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36" w:rsidRDefault="00907636" w:rsidP="00907636">
      <w:pPr>
        <w:widowControl w:val="0"/>
        <w:autoSpaceDE w:val="0"/>
        <w:autoSpaceDN w:val="0"/>
        <w:adjustRightInd w:val="0"/>
        <w:spacing w:after="120" w:line="360" w:lineRule="auto"/>
        <w:jc w:val="center"/>
        <w:rPr>
          <w:rFonts w:ascii="Times New Roman" w:hAnsi="Times New Roman" w:cs="Times New Roman"/>
          <w:bCs/>
          <w:i/>
          <w:smallCaps/>
          <w:sz w:val="24"/>
          <w:szCs w:val="24"/>
          <w:lang w:val="bg-BG"/>
        </w:rPr>
      </w:pPr>
    </w:p>
    <w:p w:rsidR="00907636" w:rsidRPr="00807641" w:rsidRDefault="00907636" w:rsidP="00C679A8">
      <w:pPr>
        <w:widowControl w:val="0"/>
        <w:autoSpaceDE w:val="0"/>
        <w:autoSpaceDN w:val="0"/>
        <w:adjustRightInd w:val="0"/>
        <w:spacing w:after="120" w:line="360" w:lineRule="auto"/>
        <w:jc w:val="right"/>
        <w:rPr>
          <w:rFonts w:ascii="Times New Roman" w:hAnsi="Times New Roman" w:cs="Times New Roman"/>
          <w:b/>
          <w:bCs/>
          <w:i/>
          <w:smallCaps/>
          <w:sz w:val="24"/>
          <w:szCs w:val="24"/>
          <w:u w:val="single"/>
          <w:lang w:val="en-GB"/>
        </w:rPr>
      </w:pPr>
      <w:bookmarkStart w:id="0" w:name="_GoBack"/>
      <w:bookmarkEnd w:id="0"/>
      <w:r w:rsidRPr="00807641">
        <w:rPr>
          <w:rFonts w:ascii="Times New Roman" w:hAnsi="Times New Roman" w:cs="Times New Roman"/>
          <w:b/>
          <w:bCs/>
          <w:i/>
          <w:smallCaps/>
          <w:color w:val="FF0000"/>
          <w:sz w:val="24"/>
          <w:szCs w:val="24"/>
          <w:u w:val="single"/>
          <w:lang w:val="en-GB"/>
        </w:rPr>
        <w:t>ДОКУМЕНТ ЗА ПУБЛИЧНО ОБСЪЖДАНЕ</w:t>
      </w:r>
    </w:p>
    <w:p w:rsidR="004C2FD6" w:rsidRDefault="004C2FD6" w:rsidP="00907636">
      <w:pPr>
        <w:widowControl w:val="0"/>
        <w:autoSpaceDE w:val="0"/>
        <w:autoSpaceDN w:val="0"/>
        <w:adjustRightInd w:val="0"/>
        <w:spacing w:after="120" w:line="360" w:lineRule="auto"/>
        <w:jc w:val="both"/>
        <w:rPr>
          <w:rFonts w:ascii="Times New Roman" w:hAnsi="Times New Roman" w:cs="Times New Roman"/>
          <w:b/>
          <w:bCs/>
          <w:sz w:val="24"/>
          <w:szCs w:val="24"/>
          <w:lang w:val="en-GB"/>
        </w:rPr>
      </w:pPr>
    </w:p>
    <w:p w:rsidR="00B142BB" w:rsidRPr="00B142BB" w:rsidRDefault="00D516C6" w:rsidP="00907636">
      <w:pPr>
        <w:widowControl w:val="0"/>
        <w:autoSpaceDE w:val="0"/>
        <w:autoSpaceDN w:val="0"/>
        <w:adjustRightInd w:val="0"/>
        <w:spacing w:after="12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bg-BG"/>
        </w:rPr>
        <w:t xml:space="preserve">ОСНОВНИ ПОЛОЖЕНИЯ НА </w:t>
      </w:r>
      <w:r w:rsidR="00907636">
        <w:rPr>
          <w:rFonts w:ascii="Times New Roman" w:hAnsi="Times New Roman" w:cs="Times New Roman"/>
          <w:b/>
          <w:bCs/>
          <w:sz w:val="24"/>
          <w:szCs w:val="24"/>
          <w:lang w:val="bg-BG"/>
        </w:rPr>
        <w:t>ПРЕДСТОЯЩА</w:t>
      </w:r>
      <w:r>
        <w:rPr>
          <w:rFonts w:ascii="Times New Roman" w:hAnsi="Times New Roman" w:cs="Times New Roman"/>
          <w:b/>
          <w:bCs/>
          <w:sz w:val="24"/>
          <w:szCs w:val="24"/>
          <w:lang w:val="bg-BG"/>
        </w:rPr>
        <w:t>ТА</w:t>
      </w:r>
      <w:r w:rsidR="00907636">
        <w:rPr>
          <w:rFonts w:ascii="Times New Roman" w:hAnsi="Times New Roman" w:cs="Times New Roman"/>
          <w:b/>
          <w:bCs/>
          <w:sz w:val="24"/>
          <w:szCs w:val="24"/>
          <w:lang w:val="bg-BG"/>
        </w:rPr>
        <w:t xml:space="preserve"> </w:t>
      </w:r>
      <w:r w:rsidR="00B142BB" w:rsidRPr="00B142BB">
        <w:rPr>
          <w:rFonts w:ascii="Times New Roman" w:hAnsi="Times New Roman" w:cs="Times New Roman"/>
          <w:b/>
          <w:bCs/>
          <w:sz w:val="24"/>
          <w:szCs w:val="24"/>
          <w:lang w:val="en-GB"/>
        </w:rPr>
        <w:t>ПОКАНА ЗА ПОДБОР НА ПРОЕКТНИ ПРЕДЛОЖЕНИЯ</w:t>
      </w:r>
    </w:p>
    <w:p w:rsidR="00B142BB" w:rsidRPr="00436633" w:rsidRDefault="00907636" w:rsidP="00907636">
      <w:pPr>
        <w:widowControl w:val="0"/>
        <w:autoSpaceDE w:val="0"/>
        <w:autoSpaceDN w:val="0"/>
        <w:adjustRightInd w:val="0"/>
        <w:spacing w:after="120" w:line="360" w:lineRule="auto"/>
        <w:jc w:val="center"/>
        <w:rPr>
          <w:rFonts w:ascii="Times New Roman" w:hAnsi="Times New Roman" w:cs="Times New Roman"/>
          <w:b/>
          <w:bCs/>
          <w:caps/>
          <w:sz w:val="24"/>
          <w:szCs w:val="24"/>
          <w:lang w:val="en-GB"/>
        </w:rPr>
      </w:pPr>
      <w:r w:rsidRPr="00436633">
        <w:rPr>
          <w:rFonts w:ascii="Times New Roman" w:hAnsi="Times New Roman" w:cs="Times New Roman"/>
          <w:b/>
          <w:bCs/>
          <w:caps/>
          <w:sz w:val="24"/>
          <w:szCs w:val="24"/>
          <w:lang w:val="en-GB"/>
        </w:rPr>
        <w:t>“</w:t>
      </w:r>
      <w:r w:rsidRPr="00807641">
        <w:rPr>
          <w:rFonts w:ascii="Times New Roman" w:hAnsi="Times New Roman" w:cs="Times New Roman"/>
          <w:b/>
          <w:bCs/>
          <w:caps/>
          <w:sz w:val="24"/>
          <w:szCs w:val="24"/>
          <w:lang w:val="en-GB"/>
        </w:rPr>
        <w:t>Подобряване на условията за възпитание и грижи за децата от 3 до 6 години</w:t>
      </w:r>
      <w:r w:rsidRPr="00436633">
        <w:rPr>
          <w:rFonts w:ascii="Times New Roman" w:hAnsi="Times New Roman" w:cs="Times New Roman"/>
          <w:b/>
          <w:bCs/>
          <w:caps/>
          <w:sz w:val="24"/>
          <w:szCs w:val="24"/>
          <w:lang w:val="en-GB"/>
        </w:rPr>
        <w:t>”</w:t>
      </w:r>
    </w:p>
    <w:p w:rsidR="00BB7893" w:rsidRDefault="00BB7893" w:rsidP="00907636">
      <w:pPr>
        <w:widowControl w:val="0"/>
        <w:autoSpaceDE w:val="0"/>
        <w:autoSpaceDN w:val="0"/>
        <w:adjustRightInd w:val="0"/>
        <w:spacing w:after="120" w:line="360" w:lineRule="auto"/>
        <w:jc w:val="both"/>
        <w:rPr>
          <w:rFonts w:ascii="Times New Roman" w:hAnsi="Times New Roman" w:cs="Times New Roman"/>
          <w:b/>
          <w:bCs/>
          <w:sz w:val="24"/>
          <w:szCs w:val="24"/>
          <w:lang w:val="bg-BG"/>
        </w:rPr>
      </w:pPr>
    </w:p>
    <w:p w:rsidR="008211BD" w:rsidRPr="00BB7893" w:rsidRDefault="004C2FD6"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Pr>
          <w:rFonts w:ascii="Times New Roman" w:hAnsi="Times New Roman" w:cs="Times New Roman"/>
          <w:b/>
          <w:bCs/>
          <w:sz w:val="24"/>
          <w:szCs w:val="24"/>
        </w:rPr>
        <w:t xml:space="preserve">1.1 </w:t>
      </w:r>
      <w:r w:rsidR="002B33BF" w:rsidRPr="00BB7893">
        <w:rPr>
          <w:rFonts w:ascii="Times New Roman" w:hAnsi="Times New Roman" w:cs="Times New Roman"/>
          <w:b/>
          <w:bCs/>
          <w:sz w:val="24"/>
          <w:szCs w:val="24"/>
          <w:lang w:val="bg-BG"/>
        </w:rPr>
        <w:t xml:space="preserve">Основна информация за </w:t>
      </w:r>
      <w:r w:rsidR="00907636">
        <w:rPr>
          <w:rFonts w:ascii="Times New Roman" w:hAnsi="Times New Roman" w:cs="Times New Roman"/>
          <w:b/>
          <w:bCs/>
          <w:sz w:val="24"/>
          <w:szCs w:val="24"/>
          <w:lang w:val="bg-BG"/>
        </w:rPr>
        <w:t xml:space="preserve">финансиращата </w:t>
      </w:r>
      <w:r w:rsidR="002B33BF" w:rsidRPr="00BB7893">
        <w:rPr>
          <w:rFonts w:ascii="Times New Roman" w:hAnsi="Times New Roman" w:cs="Times New Roman"/>
          <w:b/>
          <w:bCs/>
          <w:sz w:val="24"/>
          <w:szCs w:val="24"/>
          <w:lang w:val="bg-BG"/>
        </w:rPr>
        <w:t>Програма</w:t>
      </w:r>
    </w:p>
    <w:p w:rsidR="00D46252" w:rsidRDefault="002B33BF"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2B33BF">
        <w:rPr>
          <w:rFonts w:ascii="Times New Roman" w:hAnsi="Times New Roman" w:cs="Times New Roman"/>
          <w:sz w:val="24"/>
          <w:szCs w:val="24"/>
        </w:rPr>
        <w:t>Министерството на о</w:t>
      </w:r>
      <w:r>
        <w:rPr>
          <w:rFonts w:ascii="Times New Roman" w:hAnsi="Times New Roman" w:cs="Times New Roman"/>
          <w:sz w:val="24"/>
          <w:szCs w:val="24"/>
        </w:rPr>
        <w:t xml:space="preserve">бразованието и науката </w:t>
      </w:r>
      <w:r w:rsidR="004C2FD6">
        <w:rPr>
          <w:rFonts w:ascii="Times New Roman" w:hAnsi="Times New Roman" w:cs="Times New Roman"/>
          <w:sz w:val="24"/>
          <w:szCs w:val="24"/>
        </w:rPr>
        <w:t xml:space="preserve">(МОН) </w:t>
      </w:r>
      <w:r w:rsidR="004C2FD6">
        <w:rPr>
          <w:rFonts w:ascii="Times New Roman" w:hAnsi="Times New Roman" w:cs="Times New Roman"/>
          <w:sz w:val="24"/>
          <w:szCs w:val="24"/>
          <w:lang w:val="bg-BG"/>
        </w:rPr>
        <w:t>управлява</w:t>
      </w:r>
      <w:r w:rsidRPr="002B33BF">
        <w:rPr>
          <w:rFonts w:ascii="Times New Roman" w:hAnsi="Times New Roman" w:cs="Times New Roman"/>
          <w:sz w:val="24"/>
          <w:szCs w:val="24"/>
        </w:rPr>
        <w:t xml:space="preserve"> програма „Местно развитие, намаляване на бедността и </w:t>
      </w:r>
      <w:r>
        <w:rPr>
          <w:rFonts w:ascii="Times New Roman" w:hAnsi="Times New Roman" w:cs="Times New Roman"/>
          <w:sz w:val="24"/>
          <w:szCs w:val="24"/>
          <w:lang w:val="bg-BG"/>
        </w:rPr>
        <w:t>подобрено</w:t>
      </w:r>
      <w:r w:rsidRPr="002B33BF">
        <w:rPr>
          <w:rFonts w:ascii="Times New Roman" w:hAnsi="Times New Roman" w:cs="Times New Roman"/>
          <w:sz w:val="24"/>
          <w:szCs w:val="24"/>
        </w:rPr>
        <w:t xml:space="preserve"> включване на уязвими групи”, финансирана от Финансовия механизъм на Европейското икономическо пространство 2014 - 2021 г. (</w:t>
      </w:r>
      <w:r>
        <w:rPr>
          <w:rFonts w:ascii="Times New Roman" w:hAnsi="Times New Roman" w:cs="Times New Roman"/>
          <w:sz w:val="24"/>
          <w:szCs w:val="24"/>
          <w:lang w:val="bg-BG"/>
        </w:rPr>
        <w:t>ФМ на</w:t>
      </w:r>
      <w:r w:rsidR="00BB7893">
        <w:rPr>
          <w:rFonts w:ascii="Times New Roman" w:hAnsi="Times New Roman" w:cs="Times New Roman"/>
          <w:sz w:val="24"/>
          <w:szCs w:val="24"/>
        </w:rPr>
        <w:t xml:space="preserve"> ЕИП)</w:t>
      </w:r>
      <w:r w:rsidRPr="002B33BF">
        <w:rPr>
          <w:rFonts w:ascii="Times New Roman" w:hAnsi="Times New Roman" w:cs="Times New Roman"/>
          <w:sz w:val="24"/>
          <w:szCs w:val="24"/>
        </w:rPr>
        <w:t xml:space="preserve">. </w:t>
      </w:r>
      <w:r w:rsidR="00907636">
        <w:rPr>
          <w:rFonts w:ascii="Times New Roman" w:hAnsi="Times New Roman" w:cs="Times New Roman"/>
          <w:sz w:val="24"/>
          <w:szCs w:val="24"/>
          <w:lang w:val="bg-BG"/>
        </w:rPr>
        <w:t xml:space="preserve">В съответствие с подписания през 2016 г. </w:t>
      </w:r>
      <w:r w:rsidR="00907636" w:rsidRPr="00D46252">
        <w:rPr>
          <w:rFonts w:ascii="Times New Roman" w:hAnsi="Times New Roman" w:cs="Times New Roman"/>
          <w:sz w:val="24"/>
          <w:szCs w:val="24"/>
        </w:rPr>
        <w:t xml:space="preserve">Меморандум </w:t>
      </w:r>
      <w:r w:rsidR="00D46252" w:rsidRPr="00D46252">
        <w:rPr>
          <w:rFonts w:ascii="Times New Roman" w:hAnsi="Times New Roman" w:cs="Times New Roman"/>
          <w:sz w:val="24"/>
          <w:szCs w:val="24"/>
        </w:rPr>
        <w:t>за разбирателство</w:t>
      </w:r>
      <w:r w:rsidR="00547BE3">
        <w:rPr>
          <w:rFonts w:ascii="Times New Roman" w:hAnsi="Times New Roman" w:cs="Times New Roman"/>
          <w:sz w:val="24"/>
          <w:szCs w:val="24"/>
        </w:rPr>
        <w:t xml:space="preserve"> </w:t>
      </w:r>
      <w:r w:rsidR="00547BE3">
        <w:rPr>
          <w:rFonts w:ascii="Times New Roman" w:hAnsi="Times New Roman" w:cs="Times New Roman"/>
          <w:sz w:val="24"/>
          <w:szCs w:val="24"/>
          <w:lang w:val="bg-BG"/>
        </w:rPr>
        <w:t>между република България и държавите-донори (Исландия, Лихтенщайн и Норвегия)</w:t>
      </w:r>
      <w:r w:rsidR="00907636">
        <w:rPr>
          <w:rFonts w:ascii="Times New Roman" w:hAnsi="Times New Roman" w:cs="Times New Roman"/>
          <w:sz w:val="24"/>
          <w:szCs w:val="24"/>
          <w:lang w:val="bg-BG"/>
        </w:rPr>
        <w:t>,</w:t>
      </w:r>
      <w:r w:rsidR="00D46252" w:rsidRPr="00D46252">
        <w:rPr>
          <w:rFonts w:ascii="Times New Roman" w:hAnsi="Times New Roman" w:cs="Times New Roman"/>
          <w:sz w:val="24"/>
          <w:szCs w:val="24"/>
        </w:rPr>
        <w:t xml:space="preserve"> </w:t>
      </w:r>
      <w:r w:rsidR="00907636" w:rsidRPr="00D46252">
        <w:rPr>
          <w:rFonts w:ascii="Times New Roman" w:hAnsi="Times New Roman" w:cs="Times New Roman"/>
          <w:sz w:val="24"/>
          <w:szCs w:val="24"/>
        </w:rPr>
        <w:t>Ком</w:t>
      </w:r>
      <w:r w:rsidR="00907636">
        <w:rPr>
          <w:rFonts w:ascii="Times New Roman" w:hAnsi="Times New Roman" w:cs="Times New Roman"/>
          <w:sz w:val="24"/>
          <w:szCs w:val="24"/>
        </w:rPr>
        <w:t>итет</w:t>
      </w:r>
      <w:r w:rsidR="00907636">
        <w:rPr>
          <w:rFonts w:ascii="Times New Roman" w:hAnsi="Times New Roman" w:cs="Times New Roman"/>
          <w:sz w:val="24"/>
          <w:szCs w:val="24"/>
          <w:lang w:val="bg-BG"/>
        </w:rPr>
        <w:t>ът</w:t>
      </w:r>
      <w:r w:rsidR="00907636">
        <w:rPr>
          <w:rFonts w:ascii="Times New Roman" w:hAnsi="Times New Roman" w:cs="Times New Roman"/>
          <w:sz w:val="24"/>
          <w:szCs w:val="24"/>
        </w:rPr>
        <w:t xml:space="preserve"> </w:t>
      </w:r>
      <w:r w:rsidR="00907636">
        <w:rPr>
          <w:rFonts w:ascii="Times New Roman" w:hAnsi="Times New Roman" w:cs="Times New Roman"/>
          <w:sz w:val="24"/>
          <w:szCs w:val="24"/>
          <w:lang w:val="bg-BG"/>
        </w:rPr>
        <w:t>на</w:t>
      </w:r>
      <w:r w:rsidR="00907636">
        <w:rPr>
          <w:rFonts w:ascii="Times New Roman" w:hAnsi="Times New Roman" w:cs="Times New Roman"/>
          <w:sz w:val="24"/>
          <w:szCs w:val="24"/>
        </w:rPr>
        <w:t xml:space="preserve"> </w:t>
      </w:r>
      <w:r w:rsidR="00D46252">
        <w:rPr>
          <w:rFonts w:ascii="Times New Roman" w:hAnsi="Times New Roman" w:cs="Times New Roman"/>
          <w:sz w:val="24"/>
          <w:szCs w:val="24"/>
        </w:rPr>
        <w:t>финансов</w:t>
      </w:r>
      <w:r w:rsidR="00907636">
        <w:rPr>
          <w:rFonts w:ascii="Times New Roman" w:hAnsi="Times New Roman" w:cs="Times New Roman"/>
          <w:sz w:val="24"/>
          <w:szCs w:val="24"/>
          <w:lang w:val="bg-BG"/>
        </w:rPr>
        <w:t>ия</w:t>
      </w:r>
      <w:r w:rsidR="00D46252">
        <w:rPr>
          <w:rFonts w:ascii="Times New Roman" w:hAnsi="Times New Roman" w:cs="Times New Roman"/>
          <w:sz w:val="24"/>
          <w:szCs w:val="24"/>
        </w:rPr>
        <w:t xml:space="preserve"> механизъм (КФМ) и Националното</w:t>
      </w:r>
      <w:r w:rsidR="00D46252" w:rsidRPr="00D46252">
        <w:rPr>
          <w:rFonts w:ascii="Times New Roman" w:hAnsi="Times New Roman" w:cs="Times New Roman"/>
          <w:sz w:val="24"/>
          <w:szCs w:val="24"/>
        </w:rPr>
        <w:t xml:space="preserve"> ко</w:t>
      </w:r>
      <w:r w:rsidR="00D46252">
        <w:rPr>
          <w:rFonts w:ascii="Times New Roman" w:hAnsi="Times New Roman" w:cs="Times New Roman"/>
          <w:sz w:val="24"/>
          <w:szCs w:val="24"/>
        </w:rPr>
        <w:t>ординационно звено (НКЗ</w:t>
      </w:r>
      <w:r w:rsidR="00D46252" w:rsidRPr="00D46252">
        <w:rPr>
          <w:rFonts w:ascii="Times New Roman" w:hAnsi="Times New Roman" w:cs="Times New Roman"/>
          <w:sz w:val="24"/>
          <w:szCs w:val="24"/>
        </w:rPr>
        <w:t>)</w:t>
      </w:r>
      <w:r w:rsidR="00907636">
        <w:rPr>
          <w:rFonts w:ascii="Times New Roman" w:hAnsi="Times New Roman" w:cs="Times New Roman"/>
          <w:sz w:val="24"/>
          <w:szCs w:val="24"/>
          <w:lang w:val="bg-BG"/>
        </w:rPr>
        <w:t xml:space="preserve"> към Министерски съвет</w:t>
      </w:r>
      <w:r w:rsidR="00D46252" w:rsidRPr="00D46252">
        <w:rPr>
          <w:rFonts w:ascii="Times New Roman" w:hAnsi="Times New Roman" w:cs="Times New Roman"/>
          <w:sz w:val="24"/>
          <w:szCs w:val="24"/>
        </w:rPr>
        <w:t xml:space="preserve"> </w:t>
      </w:r>
      <w:r w:rsidR="00907636">
        <w:rPr>
          <w:rFonts w:ascii="Times New Roman" w:hAnsi="Times New Roman" w:cs="Times New Roman"/>
          <w:sz w:val="24"/>
          <w:szCs w:val="24"/>
          <w:lang w:val="bg-BG"/>
        </w:rPr>
        <w:t xml:space="preserve">подписват </w:t>
      </w:r>
      <w:r w:rsidR="00F315B5">
        <w:rPr>
          <w:rFonts w:ascii="Times New Roman" w:hAnsi="Times New Roman" w:cs="Times New Roman"/>
          <w:sz w:val="24"/>
          <w:szCs w:val="24"/>
          <w:lang w:val="bg-BG"/>
        </w:rPr>
        <w:t xml:space="preserve">на 23 май 2018 г. </w:t>
      </w:r>
      <w:r w:rsidR="00907636">
        <w:rPr>
          <w:rFonts w:ascii="Times New Roman" w:hAnsi="Times New Roman" w:cs="Times New Roman"/>
          <w:sz w:val="24"/>
          <w:szCs w:val="24"/>
          <w:lang w:val="bg-BG"/>
        </w:rPr>
        <w:t xml:space="preserve">Програмното споразумение </w:t>
      </w:r>
      <w:r w:rsidR="00D46252" w:rsidRPr="00D46252">
        <w:rPr>
          <w:rFonts w:ascii="Times New Roman" w:hAnsi="Times New Roman" w:cs="Times New Roman"/>
          <w:sz w:val="24"/>
          <w:szCs w:val="24"/>
        </w:rPr>
        <w:t xml:space="preserve">за финансиране на </w:t>
      </w:r>
      <w:r w:rsidR="00D46252">
        <w:rPr>
          <w:rFonts w:ascii="Times New Roman" w:hAnsi="Times New Roman" w:cs="Times New Roman"/>
          <w:sz w:val="24"/>
          <w:szCs w:val="24"/>
          <w:lang w:val="bg-BG"/>
        </w:rPr>
        <w:t xml:space="preserve">програма </w:t>
      </w:r>
      <w:r w:rsidR="00D46252" w:rsidRPr="00D46252">
        <w:rPr>
          <w:rFonts w:ascii="Times New Roman" w:hAnsi="Times New Roman" w:cs="Times New Roman"/>
          <w:sz w:val="24"/>
          <w:szCs w:val="24"/>
        </w:rPr>
        <w:t>„Местно развитие, намаляване на бедността и подобрено включване на уязвими групи”</w:t>
      </w:r>
      <w:r w:rsidR="00010E1F">
        <w:rPr>
          <w:rFonts w:ascii="Times New Roman" w:hAnsi="Times New Roman" w:cs="Times New Roman"/>
          <w:sz w:val="24"/>
          <w:szCs w:val="24"/>
        </w:rPr>
        <w:t xml:space="preserve">, </w:t>
      </w:r>
      <w:r w:rsidR="007D2851">
        <w:rPr>
          <w:rFonts w:ascii="Times New Roman" w:hAnsi="Times New Roman" w:cs="Times New Roman"/>
          <w:sz w:val="24"/>
          <w:szCs w:val="24"/>
          <w:lang w:val="bg-BG"/>
        </w:rPr>
        <w:t>като</w:t>
      </w:r>
      <w:r w:rsidR="00807641">
        <w:rPr>
          <w:rFonts w:ascii="Times New Roman" w:hAnsi="Times New Roman" w:cs="Times New Roman"/>
          <w:sz w:val="24"/>
          <w:szCs w:val="24"/>
          <w:lang w:val="bg-BG"/>
        </w:rPr>
        <w:t xml:space="preserve"> </w:t>
      </w:r>
      <w:r w:rsidR="00010E1F">
        <w:rPr>
          <w:rFonts w:ascii="Times New Roman" w:hAnsi="Times New Roman" w:cs="Times New Roman"/>
          <w:sz w:val="24"/>
          <w:szCs w:val="24"/>
        </w:rPr>
        <w:t>на 25 юли 2018 г. между НКЗ</w:t>
      </w:r>
      <w:r w:rsidR="00D46252" w:rsidRPr="00D46252">
        <w:rPr>
          <w:rFonts w:ascii="Times New Roman" w:hAnsi="Times New Roman" w:cs="Times New Roman"/>
          <w:sz w:val="24"/>
          <w:szCs w:val="24"/>
        </w:rPr>
        <w:t xml:space="preserve"> и </w:t>
      </w:r>
      <w:r w:rsidR="00010E1F">
        <w:rPr>
          <w:rFonts w:ascii="Times New Roman" w:hAnsi="Times New Roman" w:cs="Times New Roman"/>
          <w:sz w:val="24"/>
          <w:szCs w:val="24"/>
        </w:rPr>
        <w:t>Програмния оператор е</w:t>
      </w:r>
      <w:r w:rsidR="00D46252" w:rsidRPr="00D46252">
        <w:rPr>
          <w:rFonts w:ascii="Times New Roman" w:hAnsi="Times New Roman" w:cs="Times New Roman"/>
          <w:sz w:val="24"/>
          <w:szCs w:val="24"/>
        </w:rPr>
        <w:t xml:space="preserve"> </w:t>
      </w:r>
      <w:r w:rsidR="00BB7893">
        <w:rPr>
          <w:rFonts w:ascii="Times New Roman" w:hAnsi="Times New Roman" w:cs="Times New Roman"/>
          <w:sz w:val="24"/>
          <w:szCs w:val="24"/>
          <w:lang w:val="bg-BG"/>
        </w:rPr>
        <w:t>сключено</w:t>
      </w:r>
      <w:r w:rsidR="00D46252" w:rsidRPr="00D46252">
        <w:rPr>
          <w:rFonts w:ascii="Times New Roman" w:hAnsi="Times New Roman" w:cs="Times New Roman"/>
          <w:sz w:val="24"/>
          <w:szCs w:val="24"/>
        </w:rPr>
        <w:t xml:space="preserve"> </w:t>
      </w:r>
      <w:r w:rsidR="00547BE3">
        <w:rPr>
          <w:rFonts w:ascii="Times New Roman" w:hAnsi="Times New Roman" w:cs="Times New Roman"/>
          <w:sz w:val="24"/>
          <w:szCs w:val="24"/>
          <w:lang w:val="bg-BG"/>
        </w:rPr>
        <w:t>и</w:t>
      </w:r>
      <w:r w:rsidR="00807641">
        <w:rPr>
          <w:rFonts w:ascii="Times New Roman" w:hAnsi="Times New Roman" w:cs="Times New Roman"/>
          <w:sz w:val="24"/>
          <w:szCs w:val="24"/>
          <w:lang w:val="bg-BG"/>
        </w:rPr>
        <w:t xml:space="preserve"> </w:t>
      </w:r>
      <w:r w:rsidR="00D46252" w:rsidRPr="00D46252">
        <w:rPr>
          <w:rFonts w:ascii="Times New Roman" w:hAnsi="Times New Roman" w:cs="Times New Roman"/>
          <w:sz w:val="24"/>
          <w:szCs w:val="24"/>
        </w:rPr>
        <w:t>Споразумение за изпъ</w:t>
      </w:r>
      <w:r w:rsidR="00010E1F">
        <w:rPr>
          <w:rFonts w:ascii="Times New Roman" w:hAnsi="Times New Roman" w:cs="Times New Roman"/>
          <w:sz w:val="24"/>
          <w:szCs w:val="24"/>
        </w:rPr>
        <w:t>лнение на програма</w:t>
      </w:r>
      <w:r w:rsidR="00010E1F">
        <w:rPr>
          <w:rFonts w:ascii="Times New Roman" w:hAnsi="Times New Roman" w:cs="Times New Roman"/>
          <w:sz w:val="24"/>
          <w:szCs w:val="24"/>
          <w:lang w:val="bg-BG"/>
        </w:rPr>
        <w:t>та.</w:t>
      </w:r>
      <w:r w:rsidR="00D46252" w:rsidRPr="00D46252">
        <w:rPr>
          <w:rFonts w:ascii="Times New Roman" w:hAnsi="Times New Roman" w:cs="Times New Roman"/>
          <w:sz w:val="24"/>
          <w:szCs w:val="24"/>
        </w:rPr>
        <w:t xml:space="preserve"> </w:t>
      </w:r>
    </w:p>
    <w:p w:rsidR="00010E1F" w:rsidRDefault="00010E1F"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Програмата обхваща три програмни области:</w:t>
      </w:r>
    </w:p>
    <w:p w:rsidR="00010E1F"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Местно развитие и намаляване на бедността;</w:t>
      </w:r>
    </w:p>
    <w:p w:rsidR="00010E1F"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Деца и младежи в риск;</w:t>
      </w:r>
    </w:p>
    <w:p w:rsidR="00010E1F"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Включване и овластяване на ромите.</w:t>
      </w:r>
    </w:p>
    <w:p w:rsidR="008135F8" w:rsidRPr="00010E1F" w:rsidRDefault="008135F8" w:rsidP="008135F8">
      <w:pPr>
        <w:pStyle w:val="ListParagraph"/>
        <w:widowControl w:val="0"/>
        <w:autoSpaceDE w:val="0"/>
        <w:autoSpaceDN w:val="0"/>
        <w:adjustRightInd w:val="0"/>
        <w:spacing w:after="120" w:line="360" w:lineRule="auto"/>
        <w:ind w:left="900"/>
        <w:jc w:val="both"/>
        <w:rPr>
          <w:rFonts w:ascii="Times New Roman" w:hAnsi="Times New Roman" w:cs="Times New Roman"/>
          <w:bCs/>
          <w:sz w:val="24"/>
          <w:szCs w:val="24"/>
          <w:lang w:val="bg-BG"/>
        </w:rPr>
      </w:pPr>
    </w:p>
    <w:p w:rsidR="008211BD" w:rsidRPr="00F73A3C"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A12A6E">
        <w:rPr>
          <w:rFonts w:ascii="Times New Roman" w:hAnsi="Times New Roman" w:cs="Times New Roman"/>
          <w:b/>
          <w:bCs/>
          <w:sz w:val="24"/>
          <w:szCs w:val="24"/>
          <w:lang w:val="bg-BG"/>
        </w:rPr>
        <w:t>1.2.</w:t>
      </w:r>
      <w:r w:rsidRPr="00ED4ACA">
        <w:rPr>
          <w:rFonts w:ascii="Times New Roman" w:hAnsi="Times New Roman" w:cs="Times New Roman"/>
          <w:b/>
          <w:bCs/>
          <w:sz w:val="24"/>
          <w:szCs w:val="24"/>
          <w:lang w:val="bg-BG"/>
        </w:rPr>
        <w:t xml:space="preserve"> </w:t>
      </w:r>
      <w:r w:rsidR="00010E1F">
        <w:rPr>
          <w:rFonts w:ascii="Times New Roman" w:hAnsi="Times New Roman" w:cs="Times New Roman"/>
          <w:b/>
          <w:bCs/>
          <w:sz w:val="24"/>
          <w:szCs w:val="24"/>
          <w:lang w:val="bg-BG"/>
        </w:rPr>
        <w:t>Програмен оператор</w:t>
      </w:r>
      <w:r>
        <w:rPr>
          <w:rFonts w:ascii="Times New Roman" w:hAnsi="Times New Roman" w:cs="Times New Roman"/>
          <w:b/>
          <w:bCs/>
          <w:sz w:val="24"/>
          <w:szCs w:val="24"/>
          <w:lang w:val="en-GB"/>
        </w:rPr>
        <w:t xml:space="preserve"> </w:t>
      </w:r>
      <w:r w:rsidR="00F73A3C">
        <w:rPr>
          <w:rFonts w:ascii="Times New Roman" w:hAnsi="Times New Roman" w:cs="Times New Roman"/>
          <w:b/>
          <w:bCs/>
          <w:sz w:val="24"/>
          <w:szCs w:val="24"/>
          <w:lang w:val="bg-BG"/>
        </w:rPr>
        <w:t>(ПО)</w:t>
      </w:r>
    </w:p>
    <w:p w:rsidR="00A35032" w:rsidRPr="00A35032" w:rsidRDefault="00A35032" w:rsidP="008135F8">
      <w:pPr>
        <w:spacing w:after="120" w:line="360" w:lineRule="auto"/>
        <w:ind w:firstLine="54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sz w:val="24"/>
          <w:szCs w:val="24"/>
          <w:lang w:val="en-GB" w:eastAsia="bg-BG"/>
        </w:rPr>
        <w:t>Функциите на Програмен</w:t>
      </w:r>
      <w:r w:rsidRPr="00A35032">
        <w:rPr>
          <w:rFonts w:ascii="Times New Roman" w:eastAsia="Times New Roman" w:hAnsi="Times New Roman" w:cs="Times New Roman"/>
          <w:sz w:val="24"/>
          <w:szCs w:val="24"/>
          <w:lang w:val="en-GB" w:eastAsia="bg-BG"/>
        </w:rPr>
        <w:t xml:space="preserve"> оператор се изпълняват от Министерството на образованието и науката чрез дирекция „</w:t>
      </w:r>
      <w:r>
        <w:rPr>
          <w:rFonts w:ascii="Times New Roman" w:eastAsia="Times New Roman" w:hAnsi="Times New Roman" w:cs="Times New Roman"/>
          <w:sz w:val="24"/>
          <w:szCs w:val="24"/>
          <w:lang w:val="en-GB" w:eastAsia="bg-BG"/>
        </w:rPr>
        <w:t>Външни европейски програми“ (ВЕП</w:t>
      </w:r>
      <w:r w:rsidRPr="00A35032">
        <w:rPr>
          <w:rFonts w:ascii="Times New Roman" w:eastAsia="Times New Roman" w:hAnsi="Times New Roman" w:cs="Times New Roman"/>
          <w:sz w:val="24"/>
          <w:szCs w:val="24"/>
          <w:lang w:val="en-GB" w:eastAsia="bg-BG"/>
        </w:rPr>
        <w:t>).</w:t>
      </w:r>
    </w:p>
    <w:p w:rsidR="00A35032" w:rsidRPr="00436633" w:rsidRDefault="00F315B5" w:rsidP="00F315B5">
      <w:pPr>
        <w:spacing w:after="120" w:line="360" w:lineRule="auto"/>
        <w:ind w:firstLine="540"/>
        <w:jc w:val="both"/>
        <w:rPr>
          <w:rFonts w:ascii="Times New Roman" w:eastAsia="Times New Roman" w:hAnsi="Times New Roman" w:cs="Times New Roman"/>
          <w:sz w:val="24"/>
          <w:szCs w:val="24"/>
          <w:lang w:val="bg-BG" w:eastAsia="bg-BG"/>
        </w:rPr>
      </w:pPr>
      <w:r w:rsidRPr="00427F25">
        <w:rPr>
          <w:rFonts w:ascii="Times New Roman" w:eastAsia="Times New Roman" w:hAnsi="Times New Roman" w:cs="Times New Roman"/>
          <w:sz w:val="24"/>
          <w:szCs w:val="24"/>
          <w:lang w:val="en-GB" w:eastAsia="bg-BG"/>
        </w:rPr>
        <w:lastRenderedPageBreak/>
        <w:t xml:space="preserve">Програмният оператор отговаря за </w:t>
      </w:r>
      <w:r>
        <w:rPr>
          <w:rFonts w:ascii="Times New Roman" w:eastAsia="Times New Roman" w:hAnsi="Times New Roman" w:cs="Times New Roman"/>
          <w:sz w:val="24"/>
          <w:szCs w:val="24"/>
          <w:lang w:val="bg-BG" w:eastAsia="bg-BG"/>
        </w:rPr>
        <w:t xml:space="preserve">цялостната </w:t>
      </w:r>
      <w:r w:rsidRPr="00427F25">
        <w:rPr>
          <w:rFonts w:ascii="Times New Roman" w:eastAsia="Times New Roman" w:hAnsi="Times New Roman" w:cs="Times New Roman"/>
          <w:sz w:val="24"/>
          <w:szCs w:val="24"/>
          <w:lang w:val="en-GB" w:eastAsia="bg-BG"/>
        </w:rPr>
        <w:t>подготовка и изпълнение на програмата</w:t>
      </w:r>
      <w:r>
        <w:rPr>
          <w:rFonts w:ascii="Times New Roman" w:eastAsia="Times New Roman" w:hAnsi="Times New Roman" w:cs="Times New Roman"/>
          <w:sz w:val="24"/>
          <w:szCs w:val="24"/>
          <w:lang w:val="bg-BG" w:eastAsia="bg-BG"/>
        </w:rPr>
        <w:t>, като конкретните му</w:t>
      </w:r>
      <w:r w:rsidR="00807641">
        <w:rPr>
          <w:rFonts w:ascii="Times New Roman" w:eastAsia="Times New Roman" w:hAnsi="Times New Roman" w:cs="Times New Roman"/>
          <w:sz w:val="24"/>
          <w:szCs w:val="24"/>
          <w:lang w:val="bg-BG" w:eastAsia="bg-BG"/>
        </w:rPr>
        <w:t xml:space="preserve"> </w:t>
      </w:r>
      <w:r w:rsidR="00A35032" w:rsidRPr="00A35032">
        <w:rPr>
          <w:rFonts w:ascii="Times New Roman" w:eastAsia="Times New Roman" w:hAnsi="Times New Roman" w:cs="Times New Roman"/>
          <w:sz w:val="24"/>
          <w:szCs w:val="24"/>
          <w:lang w:val="en-GB" w:eastAsia="bg-BG"/>
        </w:rPr>
        <w:t xml:space="preserve">функции са подробно описани в член 5.6 от Регламента за </w:t>
      </w:r>
      <w:r w:rsidR="00A35032">
        <w:rPr>
          <w:rFonts w:ascii="Times New Roman" w:eastAsia="Times New Roman" w:hAnsi="Times New Roman" w:cs="Times New Roman"/>
          <w:sz w:val="24"/>
          <w:szCs w:val="24"/>
          <w:lang w:val="bg-BG" w:eastAsia="bg-BG"/>
        </w:rPr>
        <w:t>изпълнението</w:t>
      </w:r>
      <w:r w:rsidR="00A35032" w:rsidRPr="00A35032">
        <w:rPr>
          <w:rFonts w:ascii="Times New Roman" w:eastAsia="Times New Roman" w:hAnsi="Times New Roman" w:cs="Times New Roman"/>
          <w:sz w:val="24"/>
          <w:szCs w:val="24"/>
          <w:lang w:val="en-GB" w:eastAsia="bg-BG"/>
        </w:rPr>
        <w:t xml:space="preserve"> на Финансовия механизъм на Европейското икономическо пространство 2014 - 2021</w:t>
      </w:r>
      <w:r w:rsidR="00A35032">
        <w:rPr>
          <w:rFonts w:ascii="Times New Roman" w:eastAsia="Times New Roman" w:hAnsi="Times New Roman" w:cs="Times New Roman"/>
          <w:sz w:val="24"/>
          <w:szCs w:val="24"/>
          <w:lang w:val="en-GB" w:eastAsia="bg-BG"/>
        </w:rPr>
        <w:t xml:space="preserve"> г. (Регламента</w:t>
      </w:r>
      <w:r w:rsidR="00A35032" w:rsidRPr="00A35032">
        <w:rPr>
          <w:rFonts w:ascii="Times New Roman" w:eastAsia="Times New Roman" w:hAnsi="Times New Roman" w:cs="Times New Roman"/>
          <w:sz w:val="24"/>
          <w:szCs w:val="24"/>
          <w:lang w:val="en-GB" w:eastAsia="bg-BG"/>
        </w:rPr>
        <w:t>)</w:t>
      </w:r>
      <w:r w:rsidR="00A35032" w:rsidRPr="00F315B5">
        <w:rPr>
          <w:rFonts w:ascii="Times New Roman" w:eastAsia="Times New Roman" w:hAnsi="Times New Roman" w:cs="Times New Roman"/>
          <w:sz w:val="24"/>
          <w:szCs w:val="24"/>
          <w:lang w:val="en-GB" w:eastAsia="bg-BG"/>
        </w:rPr>
        <w:t>.</w:t>
      </w:r>
    </w:p>
    <w:p w:rsidR="008135F8" w:rsidRDefault="008135F8" w:rsidP="008135F8">
      <w:pPr>
        <w:spacing w:after="120" w:line="360" w:lineRule="auto"/>
        <w:ind w:firstLine="540"/>
        <w:jc w:val="both"/>
        <w:rPr>
          <w:rFonts w:ascii="Times New Roman" w:eastAsia="Times New Roman" w:hAnsi="Times New Roman" w:cs="Times New Roman"/>
          <w:sz w:val="24"/>
          <w:szCs w:val="24"/>
          <w:lang w:val="en-GB" w:eastAsia="bg-BG"/>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2. </w:t>
      </w:r>
      <w:r w:rsidR="005E0468">
        <w:rPr>
          <w:rFonts w:ascii="Times New Roman" w:hAnsi="Times New Roman" w:cs="Times New Roman"/>
          <w:b/>
          <w:bCs/>
          <w:sz w:val="24"/>
          <w:szCs w:val="24"/>
          <w:u w:val="single"/>
          <w:lang w:val="bg-BG"/>
        </w:rPr>
        <w:t>Програмна област на настоящата покана за подбор на проекти предложения</w:t>
      </w:r>
      <w:r w:rsidRPr="00A12A6E">
        <w:rPr>
          <w:rFonts w:ascii="Times New Roman" w:hAnsi="Times New Roman" w:cs="Times New Roman"/>
          <w:b/>
          <w:bCs/>
          <w:sz w:val="24"/>
          <w:szCs w:val="24"/>
          <w:u w:val="single"/>
          <w:lang w:val="bg-BG"/>
        </w:rPr>
        <w:t>:</w:t>
      </w:r>
    </w:p>
    <w:p w:rsidR="008211BD" w:rsidRDefault="005E046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bookmarkStart w:id="1" w:name="page8"/>
      <w:bookmarkEnd w:id="1"/>
      <w:r w:rsidRPr="00F315B5">
        <w:rPr>
          <w:rFonts w:ascii="Times New Roman" w:hAnsi="Times New Roman" w:cs="Times New Roman"/>
          <w:bCs/>
          <w:sz w:val="24"/>
          <w:szCs w:val="24"/>
          <w:lang w:val="bg-BG"/>
        </w:rPr>
        <w:t>ПО 8 Деца и младежи в риск</w:t>
      </w:r>
    </w:p>
    <w:p w:rsidR="008135F8" w:rsidRPr="00ED4ACA"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A12A6E">
        <w:rPr>
          <w:rFonts w:ascii="Times New Roman" w:hAnsi="Times New Roman" w:cs="Times New Roman"/>
          <w:b/>
          <w:bCs/>
          <w:sz w:val="24"/>
          <w:szCs w:val="24"/>
          <w:u w:val="single"/>
          <w:lang w:val="bg-BG"/>
        </w:rPr>
        <w:t xml:space="preserve">3. </w:t>
      </w:r>
      <w:r w:rsidR="005E0468">
        <w:rPr>
          <w:rFonts w:ascii="Times New Roman" w:hAnsi="Times New Roman" w:cs="Times New Roman"/>
          <w:b/>
          <w:bCs/>
          <w:sz w:val="24"/>
          <w:szCs w:val="24"/>
          <w:u w:val="single"/>
          <w:lang w:val="bg-BG"/>
        </w:rPr>
        <w:t>Наименование на операцията</w:t>
      </w:r>
      <w:r w:rsidRPr="00A12A6E">
        <w:rPr>
          <w:rFonts w:ascii="Times New Roman" w:hAnsi="Times New Roman" w:cs="Times New Roman"/>
          <w:b/>
          <w:bCs/>
          <w:sz w:val="24"/>
          <w:szCs w:val="24"/>
          <w:u w:val="single"/>
          <w:lang w:val="bg-BG"/>
        </w:rPr>
        <w:t>:</w:t>
      </w:r>
    </w:p>
    <w:p w:rsidR="00547BE3" w:rsidRDefault="00547BE3" w:rsidP="00807641">
      <w:pPr>
        <w:widowControl w:val="0"/>
        <w:autoSpaceDE w:val="0"/>
        <w:autoSpaceDN w:val="0"/>
        <w:adjustRightInd w:val="0"/>
        <w:spacing w:after="120" w:line="360" w:lineRule="auto"/>
        <w:ind w:firstLine="540"/>
        <w:jc w:val="center"/>
        <w:rPr>
          <w:rFonts w:ascii="Times New Roman" w:hAnsi="Times New Roman" w:cs="Times New Roman"/>
          <w:b/>
          <w:bCs/>
          <w:sz w:val="24"/>
          <w:szCs w:val="24"/>
          <w:lang w:val="en-GB"/>
        </w:rPr>
      </w:pPr>
      <w:r w:rsidRPr="00907636">
        <w:rPr>
          <w:rFonts w:ascii="Times New Roman" w:hAnsi="Times New Roman" w:cs="Times New Roman"/>
          <w:b/>
          <w:bCs/>
          <w:sz w:val="24"/>
          <w:szCs w:val="24"/>
          <w:lang w:val="en-GB"/>
        </w:rPr>
        <w:t>“Подобряване на условията за възпитание и грижи за децата от 3 до 6 години”</w:t>
      </w:r>
    </w:p>
    <w:p w:rsidR="008135F8" w:rsidRPr="0014129F"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EE0CC8">
        <w:rPr>
          <w:rFonts w:ascii="Times New Roman" w:hAnsi="Times New Roman" w:cs="Times New Roman"/>
          <w:b/>
          <w:bCs/>
          <w:sz w:val="24"/>
          <w:szCs w:val="24"/>
          <w:u w:val="single"/>
          <w:lang w:val="bg-BG"/>
        </w:rPr>
        <w:t xml:space="preserve">4. </w:t>
      </w:r>
      <w:r w:rsidR="00104A9E">
        <w:rPr>
          <w:rFonts w:ascii="Times New Roman" w:hAnsi="Times New Roman" w:cs="Times New Roman"/>
          <w:b/>
          <w:bCs/>
          <w:sz w:val="24"/>
          <w:szCs w:val="24"/>
          <w:u w:val="single"/>
          <w:lang w:val="bg-BG"/>
        </w:rPr>
        <w:t>Териториален обхват на изпълнение на проектите</w:t>
      </w:r>
      <w:r w:rsidRPr="00EE0CC8">
        <w:rPr>
          <w:rFonts w:ascii="Times New Roman" w:hAnsi="Times New Roman" w:cs="Times New Roman"/>
          <w:b/>
          <w:bCs/>
          <w:sz w:val="24"/>
          <w:szCs w:val="24"/>
          <w:u w:val="single"/>
          <w:lang w:val="bg-BG"/>
        </w:rPr>
        <w:t>:</w:t>
      </w:r>
    </w:p>
    <w:p w:rsidR="00547BE3" w:rsidRDefault="00547BE3"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Проектите по тази покана ще се изпъляват в Северозападния </w:t>
      </w:r>
      <w:r w:rsidR="004C0FEE">
        <w:rPr>
          <w:rFonts w:ascii="Times New Roman" w:hAnsi="Times New Roman" w:cs="Times New Roman"/>
          <w:sz w:val="24"/>
          <w:szCs w:val="24"/>
          <w:lang w:val="bg-BG"/>
        </w:rPr>
        <w:t xml:space="preserve">и </w:t>
      </w:r>
      <w:r>
        <w:rPr>
          <w:rFonts w:ascii="Times New Roman" w:hAnsi="Times New Roman" w:cs="Times New Roman"/>
          <w:sz w:val="24"/>
          <w:szCs w:val="24"/>
          <w:lang w:val="bg-BG"/>
        </w:rPr>
        <w:t>Югоизточния</w:t>
      </w:r>
      <w:r w:rsidRPr="004C0FEE">
        <w:rPr>
          <w:rFonts w:ascii="Times New Roman" w:hAnsi="Times New Roman" w:cs="Times New Roman"/>
          <w:sz w:val="24"/>
          <w:szCs w:val="24"/>
          <w:lang w:val="bg-BG"/>
        </w:rPr>
        <w:t xml:space="preserve"> </w:t>
      </w:r>
      <w:r w:rsidR="004C0FEE" w:rsidRPr="004C0FEE">
        <w:rPr>
          <w:rFonts w:ascii="Times New Roman" w:hAnsi="Times New Roman" w:cs="Times New Roman"/>
          <w:sz w:val="24"/>
          <w:szCs w:val="24"/>
          <w:lang w:val="bg-BG"/>
        </w:rPr>
        <w:t>регион</w:t>
      </w:r>
      <w:r w:rsidR="004C0FEE">
        <w:rPr>
          <w:rFonts w:ascii="Times New Roman" w:hAnsi="Times New Roman" w:cs="Times New Roman"/>
          <w:sz w:val="24"/>
          <w:szCs w:val="24"/>
          <w:lang w:val="bg-BG"/>
        </w:rPr>
        <w:t>и</w:t>
      </w:r>
      <w:r w:rsidR="004C0FEE" w:rsidRPr="004C0FEE">
        <w:rPr>
          <w:rFonts w:ascii="Times New Roman" w:hAnsi="Times New Roman" w:cs="Times New Roman"/>
          <w:sz w:val="24"/>
          <w:szCs w:val="24"/>
          <w:lang w:val="bg-BG"/>
        </w:rPr>
        <w:t xml:space="preserve"> на България</w:t>
      </w:r>
      <w:r>
        <w:rPr>
          <w:rFonts w:ascii="Times New Roman" w:hAnsi="Times New Roman" w:cs="Times New Roman"/>
          <w:sz w:val="24"/>
          <w:szCs w:val="24"/>
          <w:lang w:val="bg-BG"/>
        </w:rPr>
        <w:t>.</w:t>
      </w:r>
    </w:p>
    <w:p w:rsidR="00C4579F" w:rsidRPr="00436633" w:rsidRDefault="00C4579F" w:rsidP="00436633">
      <w:pPr>
        <w:pStyle w:val="Bodytext20"/>
        <w:shd w:val="clear" w:color="auto" w:fill="auto"/>
        <w:spacing w:after="0" w:line="418" w:lineRule="exact"/>
        <w:ind w:firstLine="540"/>
        <w:rPr>
          <w:rFonts w:ascii="Times New Roman" w:hAnsi="Times New Roman" w:cs="Times New Roman"/>
          <w:sz w:val="24"/>
          <w:szCs w:val="24"/>
          <w:lang w:val="bg-BG"/>
        </w:rPr>
      </w:pPr>
      <w:r>
        <w:rPr>
          <w:rFonts w:ascii="Times New Roman" w:hAnsi="Times New Roman" w:cs="Times New Roman"/>
          <w:sz w:val="24"/>
          <w:szCs w:val="24"/>
          <w:lang w:val="bg-BG"/>
        </w:rPr>
        <w:t>Д</w:t>
      </w:r>
      <w:r w:rsidRPr="00436633">
        <w:rPr>
          <w:rFonts w:ascii="Times New Roman" w:hAnsi="Times New Roman" w:cs="Times New Roman"/>
          <w:sz w:val="24"/>
          <w:szCs w:val="24"/>
          <w:lang w:val="bg-BG"/>
        </w:rPr>
        <w:t xml:space="preserve">окладът </w:t>
      </w:r>
      <w:r w:rsidRPr="00436633">
        <w:rPr>
          <w:rFonts w:ascii="Times New Roman" w:hAnsi="Times New Roman" w:cs="Times New Roman"/>
          <w:i/>
          <w:sz w:val="24"/>
          <w:szCs w:val="24"/>
          <w:lang w:val="bg-BG"/>
        </w:rPr>
        <w:t>The European Semester Country Report on Bulgaria 2019</w:t>
      </w:r>
      <w:r w:rsidRPr="00436633">
        <w:rPr>
          <w:rFonts w:ascii="Times New Roman" w:hAnsi="Times New Roman" w:cs="Times New Roman"/>
          <w:sz w:val="24"/>
          <w:szCs w:val="24"/>
          <w:lang w:val="bg-BG"/>
        </w:rPr>
        <w:t xml:space="preserve"> констатира, че </w:t>
      </w:r>
      <w:r>
        <w:rPr>
          <w:rFonts w:ascii="Times New Roman" w:hAnsi="Times New Roman" w:cs="Times New Roman"/>
          <w:sz w:val="24"/>
          <w:szCs w:val="24"/>
          <w:lang w:val="bg-BG"/>
        </w:rPr>
        <w:t xml:space="preserve">в тези два региона </w:t>
      </w:r>
      <w:r w:rsidRPr="00436633">
        <w:rPr>
          <w:rFonts w:ascii="Times New Roman" w:hAnsi="Times New Roman" w:cs="Times New Roman"/>
          <w:sz w:val="24"/>
          <w:szCs w:val="24"/>
          <w:lang w:val="bg-BG"/>
        </w:rPr>
        <w:t xml:space="preserve">процентът на отпадналите от училище е значително по-висок от средния за страната. Ето защо проектите от тези райони </w:t>
      </w:r>
      <w:r w:rsidR="007D2851">
        <w:rPr>
          <w:rFonts w:ascii="Times New Roman" w:hAnsi="Times New Roman" w:cs="Times New Roman"/>
          <w:sz w:val="24"/>
          <w:szCs w:val="24"/>
          <w:lang w:val="bg-BG"/>
        </w:rPr>
        <w:t>ще</w:t>
      </w:r>
      <w:r w:rsidRPr="00436633">
        <w:rPr>
          <w:rFonts w:ascii="Times New Roman" w:hAnsi="Times New Roman" w:cs="Times New Roman"/>
          <w:sz w:val="24"/>
          <w:szCs w:val="24"/>
          <w:lang w:val="bg-BG"/>
        </w:rPr>
        <w:t xml:space="preserve"> се ползват с предимство при предоставянето на средства за изграждане и модернизиране на датските градини, тъй като именно в тази възраст се формират нагласите у децата по отношение на ученето и учебните заведения.</w:t>
      </w:r>
    </w:p>
    <w:p w:rsidR="00C4579F" w:rsidRDefault="00C4579F"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A12A6E" w:rsidRDefault="008211BD" w:rsidP="008135F8">
      <w:pPr>
        <w:widowControl w:val="0"/>
        <w:overflowPunct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B833BF">
        <w:rPr>
          <w:rFonts w:ascii="Times New Roman" w:hAnsi="Times New Roman" w:cs="Times New Roman"/>
          <w:b/>
          <w:bCs/>
          <w:sz w:val="24"/>
          <w:szCs w:val="24"/>
          <w:u w:val="single"/>
          <w:lang w:val="bg-BG"/>
        </w:rPr>
        <w:t>5</w:t>
      </w:r>
      <w:r w:rsidRPr="00A12A6E">
        <w:rPr>
          <w:rFonts w:ascii="Times New Roman" w:hAnsi="Times New Roman" w:cs="Times New Roman"/>
          <w:b/>
          <w:bCs/>
          <w:sz w:val="24"/>
          <w:szCs w:val="24"/>
          <w:u w:val="single"/>
          <w:lang w:val="bg-BG"/>
        </w:rPr>
        <w:t xml:space="preserve">. </w:t>
      </w:r>
      <w:r w:rsidR="004C0FEE">
        <w:rPr>
          <w:rFonts w:ascii="Times New Roman" w:hAnsi="Times New Roman" w:cs="Times New Roman"/>
          <w:b/>
          <w:bCs/>
          <w:sz w:val="24"/>
          <w:szCs w:val="24"/>
          <w:u w:val="single"/>
          <w:lang w:val="bg-BG"/>
        </w:rPr>
        <w:t>Цели на операцията</w:t>
      </w:r>
      <w:r w:rsidRPr="00A12A6E">
        <w:rPr>
          <w:rFonts w:ascii="Times New Roman" w:hAnsi="Times New Roman" w:cs="Times New Roman"/>
          <w:b/>
          <w:bCs/>
          <w:sz w:val="24"/>
          <w:szCs w:val="24"/>
          <w:lang w:val="bg-BG"/>
        </w:rPr>
        <w:t>:</w:t>
      </w:r>
    </w:p>
    <w:p w:rsidR="008211BD" w:rsidRPr="00ED4ACA"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5.1. </w:t>
      </w:r>
      <w:r w:rsidR="004C0FEE">
        <w:rPr>
          <w:rFonts w:ascii="Times New Roman" w:hAnsi="Times New Roman" w:cs="Times New Roman"/>
          <w:b/>
          <w:sz w:val="24"/>
          <w:szCs w:val="24"/>
          <w:lang w:val="bg-BG"/>
        </w:rPr>
        <w:t>Обща цел</w:t>
      </w:r>
    </w:p>
    <w:p w:rsidR="004A1DCF" w:rsidRPr="00111A46" w:rsidRDefault="00662805"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en-GB"/>
        </w:rPr>
      </w:pPr>
      <w:r w:rsidRPr="00662805">
        <w:rPr>
          <w:rFonts w:ascii="Times New Roman" w:hAnsi="Times New Roman" w:cs="Times New Roman"/>
          <w:sz w:val="24"/>
          <w:szCs w:val="24"/>
          <w:lang w:val="en-GB"/>
        </w:rPr>
        <w:t>Създаване на благоприятни условия за образование</w:t>
      </w:r>
      <w:r w:rsidR="00547BE3">
        <w:rPr>
          <w:rFonts w:ascii="Times New Roman" w:hAnsi="Times New Roman" w:cs="Times New Roman"/>
          <w:sz w:val="24"/>
          <w:szCs w:val="24"/>
          <w:lang w:val="bg-BG"/>
        </w:rPr>
        <w:t>, възпитание</w:t>
      </w:r>
      <w:r w:rsidRPr="00662805">
        <w:rPr>
          <w:rFonts w:ascii="Times New Roman" w:hAnsi="Times New Roman" w:cs="Times New Roman"/>
          <w:sz w:val="24"/>
          <w:szCs w:val="24"/>
          <w:lang w:val="en-GB"/>
        </w:rPr>
        <w:t xml:space="preserve"> и грижи </w:t>
      </w:r>
      <w:r w:rsidR="001B2599">
        <w:rPr>
          <w:rFonts w:ascii="Times New Roman" w:hAnsi="Times New Roman" w:cs="Times New Roman"/>
          <w:sz w:val="24"/>
          <w:szCs w:val="24"/>
          <w:lang w:val="bg-BG"/>
        </w:rPr>
        <w:t xml:space="preserve">за децата от 3 до 6 години, </w:t>
      </w:r>
      <w:r w:rsidRPr="00662805">
        <w:rPr>
          <w:rFonts w:ascii="Times New Roman" w:hAnsi="Times New Roman" w:cs="Times New Roman"/>
          <w:sz w:val="24"/>
          <w:szCs w:val="24"/>
          <w:lang w:val="en-GB"/>
        </w:rPr>
        <w:t xml:space="preserve">чрез създаване на необходимата </w:t>
      </w:r>
      <w:r w:rsidR="001B2599">
        <w:rPr>
          <w:rFonts w:ascii="Times New Roman" w:hAnsi="Times New Roman" w:cs="Times New Roman"/>
          <w:sz w:val="24"/>
          <w:szCs w:val="24"/>
          <w:lang w:val="bg-BG"/>
        </w:rPr>
        <w:t>материална база</w:t>
      </w:r>
      <w:r w:rsidR="001B2599" w:rsidRPr="00662805">
        <w:rPr>
          <w:rFonts w:ascii="Times New Roman" w:hAnsi="Times New Roman" w:cs="Times New Roman"/>
          <w:sz w:val="24"/>
          <w:szCs w:val="24"/>
          <w:lang w:val="en-GB"/>
        </w:rPr>
        <w:t xml:space="preserve"> </w:t>
      </w:r>
      <w:r w:rsidRPr="00662805">
        <w:rPr>
          <w:rFonts w:ascii="Times New Roman" w:hAnsi="Times New Roman" w:cs="Times New Roman"/>
          <w:sz w:val="24"/>
          <w:szCs w:val="24"/>
          <w:lang w:val="en-GB"/>
        </w:rPr>
        <w:t>и прилагане на иновативни практики в детските</w:t>
      </w:r>
      <w:r>
        <w:rPr>
          <w:rFonts w:ascii="Times New Roman" w:hAnsi="Times New Roman" w:cs="Times New Roman"/>
          <w:sz w:val="24"/>
          <w:szCs w:val="24"/>
          <w:lang w:val="en-GB"/>
        </w:rPr>
        <w:t xml:space="preserve"> градини в отдалечени, селски и/</w:t>
      </w:r>
      <w:r w:rsidRPr="00662805">
        <w:rPr>
          <w:rFonts w:ascii="Times New Roman" w:hAnsi="Times New Roman" w:cs="Times New Roman"/>
          <w:sz w:val="24"/>
          <w:szCs w:val="24"/>
          <w:lang w:val="en-GB"/>
        </w:rPr>
        <w:t>или бедни райони.</w:t>
      </w: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5.2. </w:t>
      </w:r>
      <w:r w:rsidR="00662805">
        <w:rPr>
          <w:rFonts w:ascii="Times New Roman" w:hAnsi="Times New Roman" w:cs="Times New Roman"/>
          <w:b/>
          <w:sz w:val="24"/>
          <w:szCs w:val="24"/>
          <w:lang w:val="bg-BG"/>
        </w:rPr>
        <w:t>Специфични цели</w:t>
      </w:r>
    </w:p>
    <w:p w:rsidR="00662805" w:rsidRPr="00436633" w:rsidRDefault="00662805" w:rsidP="008135F8">
      <w:pPr>
        <w:pStyle w:val="ListParagraph"/>
        <w:spacing w:after="120" w:line="360" w:lineRule="auto"/>
        <w:ind w:left="0" w:firstLine="540"/>
        <w:jc w:val="both"/>
        <w:rPr>
          <w:rFonts w:ascii="Times New Roman" w:hAnsi="Times New Roman"/>
          <w:sz w:val="24"/>
          <w:szCs w:val="24"/>
          <w:lang w:val="bg-BG"/>
        </w:rPr>
      </w:pPr>
      <w:r w:rsidRPr="00662805">
        <w:rPr>
          <w:rFonts w:ascii="Times New Roman" w:hAnsi="Times New Roman"/>
          <w:sz w:val="24"/>
          <w:szCs w:val="24"/>
          <w:lang w:val="en-GB"/>
        </w:rPr>
        <w:lastRenderedPageBreak/>
        <w:t xml:space="preserve">Подпомагане на предучилищното </w:t>
      </w:r>
      <w:r w:rsidR="00D510FB">
        <w:rPr>
          <w:rFonts w:ascii="Times New Roman" w:hAnsi="Times New Roman"/>
          <w:sz w:val="24"/>
          <w:szCs w:val="24"/>
          <w:lang w:val="en-GB"/>
        </w:rPr>
        <w:t xml:space="preserve">образование и </w:t>
      </w:r>
      <w:r w:rsidR="001B2599">
        <w:rPr>
          <w:rFonts w:ascii="Times New Roman" w:hAnsi="Times New Roman"/>
          <w:sz w:val="24"/>
          <w:szCs w:val="24"/>
          <w:lang w:val="bg-BG"/>
        </w:rPr>
        <w:t xml:space="preserve">възпитание; </w:t>
      </w:r>
    </w:p>
    <w:p w:rsidR="00662805" w:rsidRPr="00662805" w:rsidRDefault="00662805" w:rsidP="008135F8">
      <w:pPr>
        <w:pStyle w:val="ListParagraph"/>
        <w:spacing w:after="120" w:line="360" w:lineRule="auto"/>
        <w:ind w:left="0" w:firstLine="540"/>
        <w:jc w:val="both"/>
        <w:rPr>
          <w:rFonts w:ascii="Times New Roman" w:hAnsi="Times New Roman"/>
          <w:sz w:val="24"/>
          <w:szCs w:val="24"/>
          <w:lang w:val="en-GB"/>
        </w:rPr>
      </w:pPr>
      <w:r w:rsidRPr="00662805">
        <w:rPr>
          <w:rFonts w:ascii="Times New Roman" w:hAnsi="Times New Roman"/>
          <w:sz w:val="24"/>
          <w:szCs w:val="24"/>
          <w:lang w:val="en-GB"/>
        </w:rPr>
        <w:t xml:space="preserve">Осигуряване на достъп до качествени дейности за </w:t>
      </w:r>
      <w:r w:rsidR="00D510FB">
        <w:rPr>
          <w:rFonts w:ascii="Times New Roman" w:hAnsi="Times New Roman"/>
          <w:sz w:val="24"/>
          <w:szCs w:val="24"/>
          <w:lang w:val="bg-BG"/>
        </w:rPr>
        <w:t xml:space="preserve">възпитание, </w:t>
      </w:r>
      <w:r w:rsidRPr="00662805">
        <w:rPr>
          <w:rFonts w:ascii="Times New Roman" w:hAnsi="Times New Roman"/>
          <w:sz w:val="24"/>
          <w:szCs w:val="24"/>
          <w:lang w:val="en-GB"/>
        </w:rPr>
        <w:t>образование и грижи в ранна детска възраст за деца в отдалечени</w:t>
      </w:r>
      <w:r w:rsidR="005D474E">
        <w:rPr>
          <w:rFonts w:ascii="Times New Roman" w:hAnsi="Times New Roman"/>
          <w:sz w:val="24"/>
          <w:szCs w:val="24"/>
          <w:lang w:val="bg-BG"/>
        </w:rPr>
        <w:t xml:space="preserve"> райони</w:t>
      </w:r>
      <w:r w:rsidRPr="00662805">
        <w:rPr>
          <w:rFonts w:ascii="Times New Roman" w:hAnsi="Times New Roman"/>
          <w:sz w:val="24"/>
          <w:szCs w:val="24"/>
          <w:lang w:val="en-GB"/>
        </w:rPr>
        <w:t xml:space="preserve">, селски райони, </w:t>
      </w:r>
      <w:r w:rsidR="005D474E">
        <w:rPr>
          <w:rFonts w:ascii="Times New Roman" w:hAnsi="Times New Roman"/>
          <w:sz w:val="24"/>
          <w:szCs w:val="24"/>
          <w:lang w:val="bg-BG"/>
        </w:rPr>
        <w:t xml:space="preserve">райони </w:t>
      </w:r>
      <w:r w:rsidR="005D474E">
        <w:rPr>
          <w:rFonts w:ascii="Times New Roman" w:hAnsi="Times New Roman"/>
          <w:sz w:val="24"/>
          <w:szCs w:val="24"/>
          <w:lang w:val="en-GB"/>
        </w:rPr>
        <w:t>в неравностойно положение и/</w:t>
      </w:r>
      <w:r w:rsidRPr="00662805">
        <w:rPr>
          <w:rFonts w:ascii="Times New Roman" w:hAnsi="Times New Roman"/>
          <w:sz w:val="24"/>
          <w:szCs w:val="24"/>
          <w:lang w:val="en-GB"/>
        </w:rPr>
        <w:t>или бедни райони;</w:t>
      </w:r>
    </w:p>
    <w:p w:rsidR="00662805" w:rsidRPr="00662805" w:rsidRDefault="0008663A" w:rsidP="008135F8">
      <w:pPr>
        <w:pStyle w:val="ListParagraph"/>
        <w:spacing w:after="120" w:line="360" w:lineRule="auto"/>
        <w:ind w:left="0" w:firstLine="540"/>
        <w:jc w:val="both"/>
        <w:rPr>
          <w:rFonts w:ascii="Times New Roman" w:hAnsi="Times New Roman"/>
          <w:sz w:val="24"/>
          <w:szCs w:val="24"/>
          <w:lang w:val="en-GB"/>
        </w:rPr>
      </w:pPr>
      <w:r>
        <w:rPr>
          <w:rFonts w:ascii="Times New Roman" w:hAnsi="Times New Roman"/>
          <w:sz w:val="24"/>
          <w:szCs w:val="24"/>
          <w:lang w:val="en-GB"/>
        </w:rPr>
        <w:t>Прилагане на иновативни</w:t>
      </w:r>
      <w:r w:rsidR="00662805" w:rsidRPr="00662805">
        <w:rPr>
          <w:rFonts w:ascii="Times New Roman" w:hAnsi="Times New Roman"/>
          <w:sz w:val="24"/>
          <w:szCs w:val="24"/>
          <w:lang w:val="en-GB"/>
        </w:rPr>
        <w:t xml:space="preserve"> практики в детски</w:t>
      </w:r>
      <w:r w:rsidR="001B2599">
        <w:rPr>
          <w:rFonts w:ascii="Times New Roman" w:hAnsi="Times New Roman"/>
          <w:sz w:val="24"/>
          <w:szCs w:val="24"/>
          <w:lang w:val="bg-BG"/>
        </w:rPr>
        <w:t>те</w:t>
      </w:r>
      <w:r w:rsidR="00662805" w:rsidRPr="00662805">
        <w:rPr>
          <w:rFonts w:ascii="Times New Roman" w:hAnsi="Times New Roman"/>
          <w:sz w:val="24"/>
          <w:szCs w:val="24"/>
          <w:lang w:val="en-GB"/>
        </w:rPr>
        <w:t xml:space="preserve"> </w:t>
      </w:r>
      <w:r w:rsidR="001B2599">
        <w:rPr>
          <w:rFonts w:ascii="Times New Roman" w:hAnsi="Times New Roman"/>
          <w:sz w:val="24"/>
          <w:szCs w:val="24"/>
          <w:lang w:val="bg-BG"/>
        </w:rPr>
        <w:t>заведения</w:t>
      </w:r>
      <w:r w:rsidR="00662805" w:rsidRPr="00662805">
        <w:rPr>
          <w:rFonts w:ascii="Times New Roman" w:hAnsi="Times New Roman"/>
          <w:sz w:val="24"/>
          <w:szCs w:val="24"/>
          <w:lang w:val="en-GB"/>
        </w:rPr>
        <w:t xml:space="preserve">, </w:t>
      </w:r>
      <w:r w:rsidR="00580600">
        <w:rPr>
          <w:rFonts w:ascii="Times New Roman" w:hAnsi="Times New Roman"/>
          <w:sz w:val="24"/>
          <w:szCs w:val="24"/>
          <w:lang w:val="bg-BG"/>
        </w:rPr>
        <w:t>с цел</w:t>
      </w:r>
      <w:r w:rsidR="00580600">
        <w:rPr>
          <w:rFonts w:ascii="Times New Roman" w:hAnsi="Times New Roman"/>
          <w:sz w:val="24"/>
          <w:szCs w:val="24"/>
          <w:lang w:val="en-GB"/>
        </w:rPr>
        <w:t xml:space="preserve"> подпомагане</w:t>
      </w:r>
      <w:r w:rsidR="00662805" w:rsidRPr="00662805">
        <w:rPr>
          <w:rFonts w:ascii="Times New Roman" w:hAnsi="Times New Roman"/>
          <w:sz w:val="24"/>
          <w:szCs w:val="24"/>
          <w:lang w:val="en-GB"/>
        </w:rPr>
        <w:t xml:space="preserve"> на децата да развият и реализират своя потенциал;</w:t>
      </w:r>
    </w:p>
    <w:p w:rsidR="00662805" w:rsidRDefault="00662805" w:rsidP="008135F8">
      <w:pPr>
        <w:pStyle w:val="ListParagraph"/>
        <w:spacing w:after="120" w:line="360" w:lineRule="auto"/>
        <w:ind w:left="0" w:firstLine="540"/>
        <w:jc w:val="both"/>
        <w:rPr>
          <w:rFonts w:ascii="Times New Roman" w:hAnsi="Times New Roman"/>
          <w:sz w:val="24"/>
          <w:szCs w:val="24"/>
          <w:lang w:val="en-GB"/>
        </w:rPr>
      </w:pPr>
      <w:r w:rsidRPr="00662805">
        <w:rPr>
          <w:rFonts w:ascii="Times New Roman" w:hAnsi="Times New Roman"/>
          <w:sz w:val="24"/>
          <w:szCs w:val="24"/>
          <w:lang w:val="en-GB"/>
        </w:rPr>
        <w:t>Подпомагане на прехода между детски</w:t>
      </w:r>
      <w:r w:rsidR="001B2599">
        <w:rPr>
          <w:rFonts w:ascii="Times New Roman" w:hAnsi="Times New Roman"/>
          <w:sz w:val="24"/>
          <w:szCs w:val="24"/>
          <w:lang w:val="bg-BG"/>
        </w:rPr>
        <w:t xml:space="preserve">те градини </w:t>
      </w:r>
      <w:r w:rsidRPr="00662805">
        <w:rPr>
          <w:rFonts w:ascii="Times New Roman" w:hAnsi="Times New Roman"/>
          <w:sz w:val="24"/>
          <w:szCs w:val="24"/>
          <w:lang w:val="en-GB"/>
        </w:rPr>
        <w:t xml:space="preserve">и образователни организации и институции за деца </w:t>
      </w:r>
      <w:r w:rsidR="003F3D62" w:rsidRPr="003F3D62">
        <w:rPr>
          <w:rFonts w:ascii="Times New Roman" w:hAnsi="Times New Roman"/>
          <w:sz w:val="24"/>
          <w:szCs w:val="24"/>
          <w:lang w:val="en-GB"/>
        </w:rPr>
        <w:t>от 3 до 6-годишна възраст</w:t>
      </w:r>
      <w:r w:rsidRPr="00662805">
        <w:rPr>
          <w:rFonts w:ascii="Times New Roman" w:hAnsi="Times New Roman"/>
          <w:sz w:val="24"/>
          <w:szCs w:val="24"/>
          <w:lang w:val="en-GB"/>
        </w:rPr>
        <w:t>;</w:t>
      </w:r>
    </w:p>
    <w:p w:rsidR="002A4B0A" w:rsidRPr="002A4B0A" w:rsidRDefault="002A4B0A" w:rsidP="008135F8">
      <w:pPr>
        <w:spacing w:after="120" w:line="360" w:lineRule="auto"/>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Ангажиране на</w:t>
      </w:r>
      <w:r w:rsidRPr="002A4B0A">
        <w:rPr>
          <w:rFonts w:ascii="Times New Roman" w:eastAsia="Times New Roman" w:hAnsi="Times New Roman" w:cs="Times New Roman"/>
          <w:sz w:val="24"/>
          <w:szCs w:val="24"/>
          <w:lang w:eastAsia="bg-BG"/>
        </w:rPr>
        <w:t xml:space="preserve"> семействата, общността и образователните посредници в осигуряването на качествено образование и грижи в ранна детска възраст;</w:t>
      </w:r>
    </w:p>
    <w:p w:rsidR="004A1DCF" w:rsidRDefault="002A4B0A" w:rsidP="008135F8">
      <w:pPr>
        <w:pStyle w:val="ListParagraph"/>
        <w:spacing w:after="120" w:line="360" w:lineRule="auto"/>
        <w:ind w:left="0"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Осигуряване на</w:t>
      </w:r>
      <w:r w:rsidRPr="002A4B0A">
        <w:rPr>
          <w:rFonts w:ascii="Times New Roman" w:eastAsia="Times New Roman" w:hAnsi="Times New Roman" w:cs="Times New Roman"/>
          <w:sz w:val="24"/>
          <w:szCs w:val="24"/>
          <w:lang w:eastAsia="bg-BG"/>
        </w:rPr>
        <w:t xml:space="preserve"> подходяща инфраструктура и по</w:t>
      </w:r>
      <w:r>
        <w:rPr>
          <w:rFonts w:ascii="Times New Roman" w:eastAsia="Times New Roman" w:hAnsi="Times New Roman" w:cs="Times New Roman"/>
          <w:sz w:val="24"/>
          <w:szCs w:val="24"/>
          <w:lang w:eastAsia="bg-BG"/>
        </w:rPr>
        <w:t xml:space="preserve">дходящи дидактически материали </w:t>
      </w:r>
      <w:r w:rsidRPr="002A4B0A">
        <w:rPr>
          <w:rFonts w:ascii="Times New Roman" w:eastAsia="Times New Roman" w:hAnsi="Times New Roman" w:cs="Times New Roman"/>
          <w:sz w:val="24"/>
          <w:szCs w:val="24"/>
          <w:lang w:eastAsia="bg-BG"/>
        </w:rPr>
        <w:t xml:space="preserve">за </w:t>
      </w:r>
      <w:r>
        <w:rPr>
          <w:rFonts w:ascii="Times New Roman" w:eastAsia="Times New Roman" w:hAnsi="Times New Roman" w:cs="Times New Roman"/>
          <w:sz w:val="24"/>
          <w:szCs w:val="24"/>
          <w:lang w:val="bg-BG" w:eastAsia="bg-BG"/>
        </w:rPr>
        <w:t>предоставянето на</w:t>
      </w:r>
      <w:r w:rsidRPr="002A4B0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подходящо</w:t>
      </w:r>
      <w:r w:rsidR="008135F8">
        <w:rPr>
          <w:rFonts w:ascii="Times New Roman" w:eastAsia="Times New Roman" w:hAnsi="Times New Roman" w:cs="Times New Roman"/>
          <w:sz w:val="24"/>
          <w:szCs w:val="24"/>
          <w:lang w:val="bg-BG" w:eastAsia="bg-BG"/>
        </w:rPr>
        <w:t xml:space="preserve"> възпитание,</w:t>
      </w:r>
      <w:r w:rsidRPr="002A4B0A">
        <w:rPr>
          <w:rFonts w:ascii="Times New Roman" w:eastAsia="Times New Roman" w:hAnsi="Times New Roman" w:cs="Times New Roman"/>
          <w:sz w:val="24"/>
          <w:szCs w:val="24"/>
          <w:lang w:eastAsia="bg-BG"/>
        </w:rPr>
        <w:t xml:space="preserve"> образование и грижи в ранна детска възраст.</w:t>
      </w:r>
    </w:p>
    <w:p w:rsidR="008135F8" w:rsidRDefault="008135F8" w:rsidP="008135F8">
      <w:pPr>
        <w:pStyle w:val="ListParagraph"/>
        <w:spacing w:after="120" w:line="360" w:lineRule="auto"/>
        <w:ind w:left="0" w:firstLine="540"/>
        <w:jc w:val="both"/>
        <w:rPr>
          <w:rFonts w:ascii="Times New Roman" w:eastAsia="Times New Roman" w:hAnsi="Times New Roman" w:cs="Times New Roman"/>
          <w:sz w:val="24"/>
          <w:szCs w:val="24"/>
          <w:lang w:eastAsia="bg-BG"/>
        </w:rPr>
      </w:pPr>
    </w:p>
    <w:p w:rsidR="00A86B64" w:rsidRPr="00FF7D81" w:rsidRDefault="00A86B64" w:rsidP="008135F8">
      <w:pPr>
        <w:suppressAutoHyphens/>
        <w:spacing w:after="120" w:line="360" w:lineRule="auto"/>
        <w:ind w:firstLine="540"/>
        <w:jc w:val="both"/>
        <w:rPr>
          <w:rFonts w:ascii="Times New Roman" w:eastAsia="Times New Roman" w:hAnsi="Times New Roman" w:cs="Times New Roman"/>
          <w:b/>
          <w:sz w:val="24"/>
          <w:szCs w:val="24"/>
          <w:u w:val="single"/>
          <w:lang w:val="bg-BG" w:eastAsia="ar-SA"/>
        </w:rPr>
      </w:pPr>
      <w:r>
        <w:rPr>
          <w:rFonts w:ascii="Times New Roman" w:eastAsia="Times New Roman" w:hAnsi="Times New Roman" w:cs="Times New Roman"/>
          <w:b/>
          <w:sz w:val="24"/>
          <w:szCs w:val="24"/>
          <w:u w:val="single"/>
          <w:lang w:val="bg-BG" w:eastAsia="ar-SA"/>
        </w:rPr>
        <w:t xml:space="preserve">5.3. </w:t>
      </w:r>
      <w:r w:rsidR="00D17CAD">
        <w:rPr>
          <w:rFonts w:ascii="Times New Roman" w:eastAsia="Times New Roman" w:hAnsi="Times New Roman" w:cs="Times New Roman"/>
          <w:b/>
          <w:sz w:val="24"/>
          <w:szCs w:val="24"/>
          <w:u w:val="single"/>
          <w:lang w:val="bg-BG" w:eastAsia="ar-SA"/>
        </w:rPr>
        <w:t>Целеви групи</w:t>
      </w:r>
      <w:r w:rsidRPr="00FF7D81">
        <w:rPr>
          <w:rFonts w:ascii="Times New Roman" w:eastAsia="Times New Roman" w:hAnsi="Times New Roman" w:cs="Times New Roman"/>
          <w:b/>
          <w:sz w:val="24"/>
          <w:szCs w:val="24"/>
          <w:u w:val="single"/>
          <w:lang w:val="bg-BG" w:eastAsia="ar-SA"/>
        </w:rPr>
        <w:t xml:space="preserve">: </w:t>
      </w:r>
    </w:p>
    <w:p w:rsidR="00A86B64" w:rsidRDefault="00D17CAD" w:rsidP="008135F8">
      <w:pPr>
        <w:suppressAutoHyphens/>
        <w:spacing w:after="120" w:line="360" w:lineRule="auto"/>
        <w:ind w:firstLine="540"/>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val="bg-BG" w:eastAsia="ar-SA"/>
        </w:rPr>
        <w:t>Основна целева група</w:t>
      </w:r>
      <w:r w:rsidR="00A86B64" w:rsidRPr="008D169B">
        <w:rPr>
          <w:rFonts w:ascii="Times New Roman" w:eastAsia="Times New Roman" w:hAnsi="Times New Roman" w:cs="Times New Roman"/>
          <w:b/>
          <w:sz w:val="24"/>
          <w:szCs w:val="24"/>
          <w:lang w:val="bg-BG" w:eastAsia="ar-SA"/>
        </w:rPr>
        <w:t xml:space="preserve">: </w:t>
      </w:r>
    </w:p>
    <w:p w:rsidR="00352216" w:rsidRDefault="001D600F" w:rsidP="008135F8">
      <w:pPr>
        <w:pStyle w:val="ListParagraph"/>
        <w:numPr>
          <w:ilvl w:val="0"/>
          <w:numId w:val="3"/>
        </w:numPr>
        <w:suppressAutoHyphens/>
        <w:spacing w:after="12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Pr="001D600F">
        <w:rPr>
          <w:rFonts w:ascii="Times New Roman" w:eastAsia="Times New Roman" w:hAnsi="Times New Roman" w:cs="Times New Roman"/>
          <w:sz w:val="24"/>
          <w:szCs w:val="24"/>
          <w:lang w:eastAsia="ar-SA"/>
        </w:rPr>
        <w:t>еца от 3 до 6-годишна възраст</w:t>
      </w:r>
      <w:r w:rsidR="00352216">
        <w:rPr>
          <w:rFonts w:ascii="Times New Roman" w:eastAsia="Times New Roman" w:hAnsi="Times New Roman" w:cs="Times New Roman"/>
          <w:sz w:val="24"/>
          <w:szCs w:val="24"/>
          <w:lang w:eastAsia="ar-SA"/>
        </w:rPr>
        <w:t>;</w:t>
      </w:r>
    </w:p>
    <w:p w:rsidR="00352216" w:rsidRPr="00352216" w:rsidRDefault="001B2599" w:rsidP="008135F8">
      <w:pPr>
        <w:pStyle w:val="ListParagraph"/>
        <w:numPr>
          <w:ilvl w:val="0"/>
          <w:numId w:val="3"/>
        </w:numPr>
        <w:suppressAutoHyphens/>
        <w:spacing w:after="12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bg-BG" w:eastAsia="ar-SA"/>
        </w:rPr>
        <w:t>Д</w:t>
      </w:r>
      <w:r w:rsidR="001D600F">
        <w:rPr>
          <w:rFonts w:ascii="Times New Roman" w:eastAsia="Times New Roman" w:hAnsi="Times New Roman" w:cs="Times New Roman"/>
          <w:sz w:val="24"/>
          <w:szCs w:val="24"/>
          <w:lang w:val="bg-BG" w:eastAsia="ar-SA"/>
        </w:rPr>
        <w:t>еца</w:t>
      </w:r>
      <w:r>
        <w:rPr>
          <w:rFonts w:ascii="Times New Roman" w:eastAsia="Times New Roman" w:hAnsi="Times New Roman" w:cs="Times New Roman"/>
          <w:sz w:val="24"/>
          <w:szCs w:val="24"/>
          <w:lang w:val="bg-BG" w:eastAsia="ar-SA"/>
        </w:rPr>
        <w:t xml:space="preserve"> от уязвими групи на възраст</w:t>
      </w:r>
      <w:r w:rsidR="001D600F">
        <w:t xml:space="preserve"> </w:t>
      </w:r>
      <w:r w:rsidR="001D600F" w:rsidRPr="001D600F">
        <w:rPr>
          <w:rFonts w:ascii="Times New Roman" w:eastAsia="Times New Roman" w:hAnsi="Times New Roman" w:cs="Times New Roman"/>
          <w:sz w:val="24"/>
          <w:szCs w:val="24"/>
          <w:lang w:val="bg-BG" w:eastAsia="ar-SA"/>
        </w:rPr>
        <w:t>от 3 до 6</w:t>
      </w:r>
      <w:r>
        <w:rPr>
          <w:rFonts w:ascii="Times New Roman" w:eastAsia="Times New Roman" w:hAnsi="Times New Roman" w:cs="Times New Roman"/>
          <w:sz w:val="24"/>
          <w:szCs w:val="24"/>
          <w:lang w:val="bg-BG" w:eastAsia="ar-SA"/>
        </w:rPr>
        <w:t xml:space="preserve"> години, </w:t>
      </w:r>
      <w:r w:rsidR="001D600F">
        <w:rPr>
          <w:rFonts w:ascii="Times New Roman" w:eastAsia="Times New Roman" w:hAnsi="Times New Roman" w:cs="Times New Roman"/>
          <w:sz w:val="24"/>
          <w:szCs w:val="24"/>
          <w:lang w:val="bg-BG" w:eastAsia="ar-SA"/>
        </w:rPr>
        <w:t>включително деца от ромски произход.</w:t>
      </w:r>
    </w:p>
    <w:p w:rsidR="00A86B64" w:rsidRDefault="009A448B"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b/>
          <w:sz w:val="24"/>
          <w:szCs w:val="24"/>
          <w:lang w:val="bg-BG" w:eastAsia="ar-SA"/>
        </w:rPr>
        <w:t>Вторична целева група</w:t>
      </w:r>
      <w:r w:rsidR="00A86B64" w:rsidRPr="0055544A">
        <w:rPr>
          <w:rFonts w:ascii="Times New Roman" w:eastAsia="Times New Roman" w:hAnsi="Times New Roman" w:cs="Times New Roman"/>
          <w:sz w:val="24"/>
          <w:szCs w:val="24"/>
          <w:lang w:val="bg-BG" w:eastAsia="ar-SA"/>
        </w:rPr>
        <w:t xml:space="preserve">: </w:t>
      </w:r>
    </w:p>
    <w:p w:rsidR="00A2338D" w:rsidRPr="00A2338D" w:rsidRDefault="00A2338D"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sidRPr="00A2338D">
        <w:rPr>
          <w:rFonts w:ascii="Times New Roman" w:eastAsia="Times New Roman" w:hAnsi="Times New Roman" w:cs="Times New Roman"/>
          <w:sz w:val="24"/>
          <w:szCs w:val="24"/>
          <w:lang w:val="bg-BG" w:eastAsia="ar-SA"/>
        </w:rPr>
        <w:t>- образователни медиатори, работещи с деца от уязвим</w:t>
      </w:r>
      <w:r w:rsidR="00D510FB">
        <w:rPr>
          <w:rFonts w:ascii="Times New Roman" w:eastAsia="Times New Roman" w:hAnsi="Times New Roman" w:cs="Times New Roman"/>
          <w:sz w:val="24"/>
          <w:szCs w:val="24"/>
          <w:lang w:val="bg-BG" w:eastAsia="ar-SA"/>
        </w:rPr>
        <w:t>и</w:t>
      </w:r>
      <w:r w:rsidRPr="00A2338D">
        <w:rPr>
          <w:rFonts w:ascii="Times New Roman" w:eastAsia="Times New Roman" w:hAnsi="Times New Roman" w:cs="Times New Roman"/>
          <w:sz w:val="24"/>
          <w:szCs w:val="24"/>
          <w:lang w:val="bg-BG" w:eastAsia="ar-SA"/>
        </w:rPr>
        <w:t xml:space="preserve"> груп</w:t>
      </w:r>
      <w:r w:rsidR="00D510FB">
        <w:rPr>
          <w:rFonts w:ascii="Times New Roman" w:eastAsia="Times New Roman" w:hAnsi="Times New Roman" w:cs="Times New Roman"/>
          <w:sz w:val="24"/>
          <w:szCs w:val="24"/>
          <w:lang w:val="bg-BG" w:eastAsia="ar-SA"/>
        </w:rPr>
        <w:t>и</w:t>
      </w:r>
      <w:r w:rsidRPr="00A2338D">
        <w:rPr>
          <w:rFonts w:ascii="Times New Roman" w:eastAsia="Times New Roman" w:hAnsi="Times New Roman" w:cs="Times New Roman"/>
          <w:sz w:val="24"/>
          <w:szCs w:val="24"/>
          <w:lang w:val="bg-BG" w:eastAsia="ar-SA"/>
        </w:rPr>
        <w:t xml:space="preserve"> (включително роми);</w:t>
      </w:r>
    </w:p>
    <w:p w:rsidR="00A2338D" w:rsidRPr="00A2338D" w:rsidRDefault="00A2338D"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 учители </w:t>
      </w:r>
      <w:r w:rsidRPr="00A2338D">
        <w:rPr>
          <w:rFonts w:ascii="Times New Roman" w:eastAsia="Times New Roman" w:hAnsi="Times New Roman" w:cs="Times New Roman"/>
          <w:sz w:val="24"/>
          <w:szCs w:val="24"/>
          <w:lang w:val="bg-BG" w:eastAsia="ar-SA"/>
        </w:rPr>
        <w:t>и непедагогически персонал на детските градини;</w:t>
      </w:r>
    </w:p>
    <w:p w:rsidR="00A2338D" w:rsidRPr="00A2338D" w:rsidRDefault="00800868"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общински служители</w:t>
      </w:r>
      <w:r w:rsidR="00A2338D" w:rsidRPr="00A2338D">
        <w:rPr>
          <w:rFonts w:ascii="Times New Roman" w:eastAsia="Times New Roman" w:hAnsi="Times New Roman" w:cs="Times New Roman"/>
          <w:sz w:val="24"/>
          <w:szCs w:val="24"/>
          <w:lang w:val="bg-BG" w:eastAsia="ar-SA"/>
        </w:rPr>
        <w:t>;</w:t>
      </w:r>
    </w:p>
    <w:p w:rsidR="00A2338D" w:rsidRDefault="00DE0776"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д</w:t>
      </w:r>
      <w:r w:rsidR="00A2338D" w:rsidRPr="00A2338D">
        <w:rPr>
          <w:rFonts w:ascii="Times New Roman" w:eastAsia="Times New Roman" w:hAnsi="Times New Roman" w:cs="Times New Roman"/>
          <w:sz w:val="24"/>
          <w:szCs w:val="24"/>
          <w:lang w:val="bg-BG" w:eastAsia="ar-SA"/>
        </w:rPr>
        <w:t>руги лица, свързани с дейността на детските градини, включително родители и представители на общността.</w:t>
      </w:r>
    </w:p>
    <w:p w:rsidR="008135F8" w:rsidRPr="0055544A" w:rsidRDefault="008135F8"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B833BF">
        <w:rPr>
          <w:rFonts w:ascii="Times New Roman" w:hAnsi="Times New Roman" w:cs="Times New Roman"/>
          <w:b/>
          <w:bCs/>
          <w:sz w:val="24"/>
          <w:szCs w:val="24"/>
          <w:u w:val="single"/>
          <w:lang w:val="bg-BG"/>
        </w:rPr>
        <w:t xml:space="preserve">6. </w:t>
      </w:r>
      <w:r w:rsidR="00DE0776">
        <w:rPr>
          <w:rFonts w:ascii="Times New Roman" w:hAnsi="Times New Roman" w:cs="Times New Roman"/>
          <w:b/>
          <w:bCs/>
          <w:sz w:val="24"/>
          <w:szCs w:val="24"/>
          <w:u w:val="single"/>
          <w:lang w:val="bg-BG"/>
        </w:rPr>
        <w:t>Демаркация със сходни програми/проекти</w:t>
      </w:r>
      <w:r w:rsidRPr="00A12A6E">
        <w:rPr>
          <w:rFonts w:ascii="Times New Roman" w:hAnsi="Times New Roman" w:cs="Times New Roman"/>
          <w:b/>
          <w:bCs/>
          <w:sz w:val="24"/>
          <w:szCs w:val="24"/>
          <w:lang w:val="bg-BG"/>
        </w:rPr>
        <w:t>:</w:t>
      </w:r>
    </w:p>
    <w:p w:rsidR="00B5695C" w:rsidRDefault="00B5695C"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bookmarkStart w:id="2" w:name="page13"/>
      <w:bookmarkEnd w:id="2"/>
      <w:r w:rsidRPr="00B5695C">
        <w:rPr>
          <w:rFonts w:ascii="Times New Roman" w:hAnsi="Times New Roman" w:cs="Times New Roman"/>
          <w:b/>
          <w:sz w:val="24"/>
          <w:szCs w:val="24"/>
        </w:rPr>
        <w:t>Министерството на образованието и науката</w:t>
      </w:r>
      <w:r>
        <w:rPr>
          <w:rFonts w:ascii="Times New Roman" w:hAnsi="Times New Roman" w:cs="Times New Roman"/>
          <w:sz w:val="24"/>
          <w:szCs w:val="24"/>
        </w:rPr>
        <w:t xml:space="preserve"> стартира </w:t>
      </w:r>
      <w:r w:rsidR="001B2599">
        <w:rPr>
          <w:rFonts w:ascii="Times New Roman" w:hAnsi="Times New Roman" w:cs="Times New Roman"/>
          <w:sz w:val="24"/>
          <w:szCs w:val="24"/>
          <w:lang w:val="bg-BG"/>
        </w:rPr>
        <w:t>три</w:t>
      </w:r>
      <w:r w:rsidR="001B2599">
        <w:rPr>
          <w:rFonts w:ascii="Times New Roman" w:hAnsi="Times New Roman" w:cs="Times New Roman"/>
          <w:sz w:val="24"/>
          <w:szCs w:val="24"/>
        </w:rPr>
        <w:t xml:space="preserve">годишна </w:t>
      </w:r>
      <w:r>
        <w:rPr>
          <w:rFonts w:ascii="Times New Roman" w:hAnsi="Times New Roman" w:cs="Times New Roman"/>
          <w:sz w:val="24"/>
          <w:szCs w:val="24"/>
          <w:lang w:val="bg-BG"/>
        </w:rPr>
        <w:t>Н</w:t>
      </w:r>
      <w:r w:rsidRPr="00B5695C">
        <w:rPr>
          <w:rFonts w:ascii="Times New Roman" w:hAnsi="Times New Roman" w:cs="Times New Roman"/>
          <w:sz w:val="24"/>
          <w:szCs w:val="24"/>
        </w:rPr>
        <w:t xml:space="preserve">ационална </w:t>
      </w:r>
      <w:r w:rsidRPr="00B5695C">
        <w:rPr>
          <w:rFonts w:ascii="Times New Roman" w:hAnsi="Times New Roman" w:cs="Times New Roman"/>
          <w:sz w:val="24"/>
          <w:szCs w:val="24"/>
        </w:rPr>
        <w:lastRenderedPageBreak/>
        <w:t>програма, финансираща реконструкцията на съществуващи и изграждане</w:t>
      </w:r>
      <w:r w:rsidR="00D510FB">
        <w:rPr>
          <w:rFonts w:ascii="Times New Roman" w:hAnsi="Times New Roman" w:cs="Times New Roman"/>
          <w:sz w:val="24"/>
          <w:szCs w:val="24"/>
          <w:lang w:val="bg-BG"/>
        </w:rPr>
        <w:t>то</w:t>
      </w:r>
      <w:r w:rsidRPr="00B5695C">
        <w:rPr>
          <w:rFonts w:ascii="Times New Roman" w:hAnsi="Times New Roman" w:cs="Times New Roman"/>
          <w:sz w:val="24"/>
          <w:szCs w:val="24"/>
        </w:rPr>
        <w:t xml:space="preserve"> на нови детски градини и училища с подобрени условия за включване на децата и учениците във формалното образование</w:t>
      </w:r>
      <w:r>
        <w:rPr>
          <w:rFonts w:ascii="Times New Roman" w:hAnsi="Times New Roman" w:cs="Times New Roman"/>
          <w:sz w:val="24"/>
          <w:szCs w:val="24"/>
          <w:lang w:val="bg-BG"/>
        </w:rPr>
        <w:t>.</w:t>
      </w:r>
      <w:r w:rsidRPr="00B5695C">
        <w:rPr>
          <w:rFonts w:ascii="Times New Roman" w:hAnsi="Times New Roman" w:cs="Times New Roman"/>
          <w:sz w:val="24"/>
          <w:szCs w:val="24"/>
        </w:rPr>
        <w:t xml:space="preserve"> Общинските </w:t>
      </w:r>
      <w:r w:rsidR="0033239C">
        <w:rPr>
          <w:rFonts w:ascii="Times New Roman" w:hAnsi="Times New Roman" w:cs="Times New Roman"/>
          <w:sz w:val="24"/>
          <w:szCs w:val="24"/>
        </w:rPr>
        <w:t xml:space="preserve">детски градини, </w:t>
      </w:r>
      <w:r w:rsidR="005108DA">
        <w:rPr>
          <w:rFonts w:ascii="Times New Roman" w:hAnsi="Times New Roman" w:cs="Times New Roman"/>
          <w:sz w:val="24"/>
          <w:szCs w:val="24"/>
          <w:lang w:val="bg-BG"/>
        </w:rPr>
        <w:t xml:space="preserve">получили </w:t>
      </w:r>
      <w:r w:rsidR="005108DA">
        <w:rPr>
          <w:rFonts w:ascii="Times New Roman" w:hAnsi="Times New Roman" w:cs="Times New Roman"/>
          <w:sz w:val="24"/>
          <w:szCs w:val="24"/>
        </w:rPr>
        <w:t>финансиране</w:t>
      </w:r>
      <w:r w:rsidR="0033239C">
        <w:rPr>
          <w:rFonts w:ascii="Times New Roman" w:hAnsi="Times New Roman" w:cs="Times New Roman"/>
          <w:sz w:val="24"/>
          <w:szCs w:val="24"/>
        </w:rPr>
        <w:t xml:space="preserve"> по Националната програма</w:t>
      </w:r>
      <w:r w:rsidR="00D510FB">
        <w:rPr>
          <w:rFonts w:ascii="Times New Roman" w:hAnsi="Times New Roman" w:cs="Times New Roman"/>
          <w:sz w:val="24"/>
          <w:szCs w:val="24"/>
          <w:lang w:val="bg-BG"/>
        </w:rPr>
        <w:t>,</w:t>
      </w:r>
      <w:r w:rsidR="0033239C">
        <w:rPr>
          <w:rFonts w:ascii="Times New Roman" w:hAnsi="Times New Roman" w:cs="Times New Roman"/>
          <w:sz w:val="24"/>
          <w:szCs w:val="24"/>
        </w:rPr>
        <w:t xml:space="preserve"> не са допустими кандидати</w:t>
      </w:r>
      <w:r w:rsidRPr="00B5695C">
        <w:rPr>
          <w:rFonts w:ascii="Times New Roman" w:hAnsi="Times New Roman" w:cs="Times New Roman"/>
          <w:sz w:val="24"/>
          <w:szCs w:val="24"/>
        </w:rPr>
        <w:t xml:space="preserve"> по настоящата процедура.</w:t>
      </w:r>
    </w:p>
    <w:p w:rsidR="00801659" w:rsidRDefault="00687316" w:rsidP="008135F8">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601595">
        <w:rPr>
          <w:rFonts w:ascii="Times New Roman" w:hAnsi="Times New Roman" w:cs="Times New Roman"/>
          <w:b/>
          <w:sz w:val="24"/>
          <w:szCs w:val="24"/>
        </w:rPr>
        <w:t>Центърът за образователна интеграция на деца и ученици от етнически</w:t>
      </w:r>
      <w:r w:rsidR="00601595">
        <w:rPr>
          <w:rFonts w:ascii="Times New Roman" w:hAnsi="Times New Roman" w:cs="Times New Roman"/>
          <w:b/>
          <w:sz w:val="24"/>
          <w:szCs w:val="24"/>
          <w:lang w:val="bg-BG"/>
        </w:rPr>
        <w:t>те</w:t>
      </w:r>
      <w:r w:rsidRPr="00601595">
        <w:rPr>
          <w:rFonts w:ascii="Times New Roman" w:hAnsi="Times New Roman" w:cs="Times New Roman"/>
          <w:b/>
          <w:sz w:val="24"/>
          <w:szCs w:val="24"/>
        </w:rPr>
        <w:t xml:space="preserve"> малцинства</w:t>
      </w:r>
      <w:r w:rsidR="001B2599">
        <w:rPr>
          <w:rFonts w:ascii="Times New Roman" w:hAnsi="Times New Roman" w:cs="Times New Roman"/>
          <w:b/>
          <w:sz w:val="24"/>
          <w:szCs w:val="24"/>
          <w:lang w:val="bg-BG"/>
        </w:rPr>
        <w:t xml:space="preserve"> (ЦОИДУЕМ)</w:t>
      </w:r>
      <w:r w:rsidR="00601595">
        <w:rPr>
          <w:rFonts w:ascii="Times New Roman" w:hAnsi="Times New Roman" w:cs="Times New Roman"/>
          <w:sz w:val="24"/>
          <w:szCs w:val="24"/>
        </w:rPr>
        <w:t xml:space="preserve"> управлява Н</w:t>
      </w:r>
      <w:r w:rsidRPr="00687316">
        <w:rPr>
          <w:rFonts w:ascii="Times New Roman" w:hAnsi="Times New Roman" w:cs="Times New Roman"/>
          <w:sz w:val="24"/>
          <w:szCs w:val="24"/>
        </w:rPr>
        <w:t>ационална програма за общински дейности, фокусирана върху десегрегацията, която се прилага и в детските градини. Програмата предоставя финансова подкрепа на общините за осигуряване на равен достъп до качествено образование за всички деца и ученици. Програмата е ориентирана към постигане на стратегическите цели, произтичащи от политиките за образователна интеграция на деца и ученици, както са определени в Стратегията за образователна интеграция на деца и студенти от етническите малцинства (2015-2020) и Плана за действие за нейното изпълне</w:t>
      </w:r>
      <w:r w:rsidR="00601595">
        <w:rPr>
          <w:rFonts w:ascii="Times New Roman" w:hAnsi="Times New Roman" w:cs="Times New Roman"/>
          <w:sz w:val="24"/>
          <w:szCs w:val="24"/>
        </w:rPr>
        <w:t xml:space="preserve">ние. </w:t>
      </w:r>
      <w:r w:rsidR="00601595">
        <w:rPr>
          <w:rFonts w:ascii="Times New Roman" w:hAnsi="Times New Roman" w:cs="Times New Roman"/>
          <w:sz w:val="24"/>
          <w:szCs w:val="24"/>
          <w:lang w:val="bg-BG"/>
        </w:rPr>
        <w:t>Допустимо</w:t>
      </w:r>
      <w:r w:rsidR="00601595">
        <w:rPr>
          <w:rFonts w:ascii="Times New Roman" w:hAnsi="Times New Roman" w:cs="Times New Roman"/>
          <w:sz w:val="24"/>
          <w:szCs w:val="24"/>
        </w:rPr>
        <w:t xml:space="preserve"> е участниците в Н</w:t>
      </w:r>
      <w:r w:rsidRPr="00687316">
        <w:rPr>
          <w:rFonts w:ascii="Times New Roman" w:hAnsi="Times New Roman" w:cs="Times New Roman"/>
          <w:sz w:val="24"/>
          <w:szCs w:val="24"/>
        </w:rPr>
        <w:t>ационалната програма да кандидатстват за финансиране по текущата процед</w:t>
      </w:r>
      <w:r w:rsidR="00601595">
        <w:rPr>
          <w:rFonts w:ascii="Times New Roman" w:hAnsi="Times New Roman" w:cs="Times New Roman"/>
          <w:sz w:val="24"/>
          <w:szCs w:val="24"/>
        </w:rPr>
        <w:t xml:space="preserve">ура на ФМ на </w:t>
      </w:r>
      <w:r w:rsidRPr="00687316">
        <w:rPr>
          <w:rFonts w:ascii="Times New Roman" w:hAnsi="Times New Roman" w:cs="Times New Roman"/>
          <w:sz w:val="24"/>
          <w:szCs w:val="24"/>
        </w:rPr>
        <w:t xml:space="preserve">ЕИП, </w:t>
      </w:r>
      <w:r w:rsidR="001B2599">
        <w:rPr>
          <w:rFonts w:ascii="Times New Roman" w:hAnsi="Times New Roman" w:cs="Times New Roman"/>
          <w:sz w:val="24"/>
          <w:szCs w:val="24"/>
          <w:lang w:val="bg-BG"/>
        </w:rPr>
        <w:t xml:space="preserve">само </w:t>
      </w:r>
      <w:r w:rsidRPr="00687316">
        <w:rPr>
          <w:rFonts w:ascii="Times New Roman" w:hAnsi="Times New Roman" w:cs="Times New Roman"/>
          <w:sz w:val="24"/>
          <w:szCs w:val="24"/>
        </w:rPr>
        <w:t xml:space="preserve">при условие че не </w:t>
      </w:r>
      <w:r w:rsidR="00601595">
        <w:rPr>
          <w:rFonts w:ascii="Times New Roman" w:hAnsi="Times New Roman" w:cs="Times New Roman"/>
          <w:sz w:val="24"/>
          <w:szCs w:val="24"/>
          <w:lang w:val="bg-BG"/>
        </w:rPr>
        <w:t>е налице</w:t>
      </w:r>
      <w:r w:rsidRPr="00687316">
        <w:rPr>
          <w:rFonts w:ascii="Times New Roman" w:hAnsi="Times New Roman" w:cs="Times New Roman"/>
          <w:sz w:val="24"/>
          <w:szCs w:val="24"/>
        </w:rPr>
        <w:t xml:space="preserve"> двойно финансиране за </w:t>
      </w:r>
      <w:r w:rsidR="001B2599">
        <w:rPr>
          <w:rFonts w:ascii="Times New Roman" w:hAnsi="Times New Roman" w:cs="Times New Roman"/>
          <w:sz w:val="24"/>
          <w:szCs w:val="24"/>
          <w:lang w:val="bg-BG"/>
        </w:rPr>
        <w:t xml:space="preserve"> проектните</w:t>
      </w:r>
      <w:r w:rsidR="001B2599" w:rsidRPr="00687316">
        <w:rPr>
          <w:rFonts w:ascii="Times New Roman" w:hAnsi="Times New Roman" w:cs="Times New Roman"/>
          <w:sz w:val="24"/>
          <w:szCs w:val="24"/>
        </w:rPr>
        <w:t xml:space="preserve"> </w:t>
      </w:r>
      <w:r w:rsidRPr="00687316">
        <w:rPr>
          <w:rFonts w:ascii="Times New Roman" w:hAnsi="Times New Roman" w:cs="Times New Roman"/>
          <w:sz w:val="24"/>
          <w:szCs w:val="24"/>
        </w:rPr>
        <w:t>дейности.</w:t>
      </w:r>
    </w:p>
    <w:p w:rsidR="008135F8" w:rsidRPr="00801659" w:rsidRDefault="008135F8" w:rsidP="008135F8">
      <w:pPr>
        <w:autoSpaceDE w:val="0"/>
        <w:autoSpaceDN w:val="0"/>
        <w:adjustRightInd w:val="0"/>
        <w:spacing w:after="120" w:line="360" w:lineRule="auto"/>
        <w:jc w:val="both"/>
        <w:rPr>
          <w:rFonts w:ascii="Times New Roman" w:hAnsi="Times New Roman" w:cs="Times New Roman"/>
          <w:sz w:val="24"/>
          <w:szCs w:val="24"/>
        </w:rPr>
      </w:pP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7</w:t>
      </w:r>
      <w:r w:rsidRPr="00A12A6E">
        <w:rPr>
          <w:rFonts w:ascii="Times New Roman" w:hAnsi="Times New Roman" w:cs="Times New Roman"/>
          <w:b/>
          <w:bCs/>
          <w:sz w:val="24"/>
          <w:szCs w:val="24"/>
          <w:u w:val="single"/>
          <w:lang w:val="bg-BG"/>
        </w:rPr>
        <w:t xml:space="preserve">. </w:t>
      </w:r>
      <w:r w:rsidR="002E4F4F">
        <w:rPr>
          <w:rFonts w:ascii="Times New Roman" w:hAnsi="Times New Roman" w:cs="Times New Roman"/>
          <w:b/>
          <w:bCs/>
          <w:sz w:val="24"/>
          <w:szCs w:val="24"/>
          <w:u w:val="single"/>
          <w:lang w:val="bg-BG"/>
        </w:rPr>
        <w:t>Очаквани резултати и индикатори</w:t>
      </w:r>
      <w:r w:rsidRPr="00A12A6E">
        <w:rPr>
          <w:rFonts w:ascii="Times New Roman" w:hAnsi="Times New Roman" w:cs="Times New Roman"/>
          <w:b/>
          <w:bCs/>
          <w:sz w:val="24"/>
          <w:szCs w:val="24"/>
          <w:u w:val="single"/>
          <w:lang w:val="bg-BG"/>
        </w:rPr>
        <w:t>:</w:t>
      </w:r>
    </w:p>
    <w:p w:rsidR="008135F8" w:rsidRPr="00A12A6E" w:rsidRDefault="008135F8"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p>
    <w:p w:rsidR="008211BD" w:rsidRPr="00B833BF"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B833BF">
        <w:rPr>
          <w:rFonts w:ascii="Times New Roman" w:hAnsi="Times New Roman" w:cs="Times New Roman"/>
          <w:b/>
          <w:bCs/>
          <w:sz w:val="24"/>
          <w:szCs w:val="24"/>
          <w:lang w:val="bg-BG"/>
        </w:rPr>
        <w:t xml:space="preserve">7.1. </w:t>
      </w:r>
      <w:r w:rsidR="00B03A36">
        <w:rPr>
          <w:rFonts w:ascii="Times New Roman" w:hAnsi="Times New Roman" w:cs="Times New Roman"/>
          <w:b/>
          <w:bCs/>
          <w:sz w:val="24"/>
          <w:szCs w:val="24"/>
          <w:lang w:val="bg-BG"/>
        </w:rPr>
        <w:t>Очаквани резултати</w:t>
      </w:r>
    </w:p>
    <w:p w:rsidR="008211BD" w:rsidRDefault="004940C0"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Общи резултати</w:t>
      </w:r>
      <w:r w:rsidR="008211BD" w:rsidRPr="008A6D6F">
        <w:rPr>
          <w:rFonts w:ascii="Times New Roman" w:hAnsi="Times New Roman" w:cs="Times New Roman"/>
          <w:b/>
          <w:bCs/>
          <w:sz w:val="24"/>
          <w:szCs w:val="24"/>
          <w:lang w:val="bg-BG"/>
        </w:rPr>
        <w:t>:</w:t>
      </w:r>
    </w:p>
    <w:p w:rsidR="004940C0" w:rsidRPr="004940C0" w:rsidRDefault="004940C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bg-BG"/>
        </w:rPr>
        <w:t>Подобрено</w:t>
      </w:r>
      <w:r w:rsidRPr="004940C0">
        <w:rPr>
          <w:rFonts w:ascii="Times New Roman" w:hAnsi="Times New Roman" w:cs="Times New Roman"/>
          <w:bCs/>
          <w:sz w:val="24"/>
          <w:szCs w:val="24"/>
        </w:rPr>
        <w:t xml:space="preserve"> социално и об</w:t>
      </w:r>
      <w:r>
        <w:rPr>
          <w:rFonts w:ascii="Times New Roman" w:hAnsi="Times New Roman" w:cs="Times New Roman"/>
          <w:bCs/>
          <w:sz w:val="24"/>
          <w:szCs w:val="24"/>
        </w:rPr>
        <w:t>разователно включване на деца</w:t>
      </w:r>
      <w:r w:rsidRPr="004940C0">
        <w:rPr>
          <w:rFonts w:ascii="Times New Roman" w:hAnsi="Times New Roman" w:cs="Times New Roman"/>
          <w:bCs/>
          <w:sz w:val="24"/>
          <w:szCs w:val="24"/>
        </w:rPr>
        <w:t xml:space="preserve"> от 3 до 6</w:t>
      </w:r>
      <w:r>
        <w:rPr>
          <w:rFonts w:ascii="Times New Roman" w:hAnsi="Times New Roman" w:cs="Times New Roman"/>
          <w:bCs/>
          <w:sz w:val="24"/>
          <w:szCs w:val="24"/>
          <w:lang w:val="bg-BG"/>
        </w:rPr>
        <w:t>-годишна</w:t>
      </w:r>
      <w:r w:rsidRPr="004940C0">
        <w:rPr>
          <w:rFonts w:ascii="Times New Roman" w:hAnsi="Times New Roman" w:cs="Times New Roman"/>
          <w:bCs/>
          <w:sz w:val="24"/>
          <w:szCs w:val="24"/>
        </w:rPr>
        <w:t xml:space="preserve"> възраст;</w:t>
      </w:r>
    </w:p>
    <w:p w:rsidR="004940C0" w:rsidRDefault="004940C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Повишено ниво на</w:t>
      </w:r>
      <w:r w:rsidRPr="004940C0">
        <w:rPr>
          <w:rFonts w:ascii="Times New Roman" w:hAnsi="Times New Roman" w:cs="Times New Roman"/>
          <w:bCs/>
          <w:sz w:val="24"/>
          <w:szCs w:val="24"/>
        </w:rPr>
        <w:t xml:space="preserve"> образование и грижи</w:t>
      </w:r>
      <w:r>
        <w:rPr>
          <w:rFonts w:ascii="Times New Roman" w:hAnsi="Times New Roman" w:cs="Times New Roman"/>
          <w:bCs/>
          <w:sz w:val="24"/>
          <w:szCs w:val="24"/>
        </w:rPr>
        <w:t xml:space="preserve"> за деца в отдалечени, селски и/</w:t>
      </w:r>
      <w:r w:rsidRPr="004940C0">
        <w:rPr>
          <w:rFonts w:ascii="Times New Roman" w:hAnsi="Times New Roman" w:cs="Times New Roman"/>
          <w:bCs/>
          <w:sz w:val="24"/>
          <w:szCs w:val="24"/>
        </w:rPr>
        <w:t xml:space="preserve">или бедни райони в </w:t>
      </w:r>
      <w:r>
        <w:rPr>
          <w:rFonts w:ascii="Times New Roman" w:hAnsi="Times New Roman" w:cs="Times New Roman"/>
          <w:bCs/>
          <w:sz w:val="24"/>
          <w:szCs w:val="24"/>
          <w:lang w:val="bg-BG"/>
        </w:rPr>
        <w:t xml:space="preserve">Северозападен и Югоизточен </w:t>
      </w:r>
      <w:r>
        <w:rPr>
          <w:rFonts w:ascii="Times New Roman" w:hAnsi="Times New Roman" w:cs="Times New Roman"/>
          <w:bCs/>
          <w:sz w:val="24"/>
          <w:szCs w:val="24"/>
        </w:rPr>
        <w:t>региони</w:t>
      </w:r>
      <w:r w:rsidRPr="004940C0">
        <w:rPr>
          <w:rFonts w:ascii="Times New Roman" w:hAnsi="Times New Roman" w:cs="Times New Roman"/>
          <w:bCs/>
          <w:sz w:val="24"/>
          <w:szCs w:val="24"/>
        </w:rPr>
        <w:t>.</w:t>
      </w:r>
    </w:p>
    <w:p w:rsidR="00D510FB" w:rsidRDefault="00FA554E"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FA554E">
        <w:rPr>
          <w:rFonts w:ascii="Times New Roman" w:hAnsi="Times New Roman" w:cs="Times New Roman"/>
          <w:b/>
          <w:bCs/>
          <w:sz w:val="24"/>
          <w:szCs w:val="24"/>
          <w:lang w:val="bg-BG"/>
        </w:rPr>
        <w:t>Специфични резултати</w:t>
      </w:r>
      <w:r w:rsidR="008211BD" w:rsidRPr="00FA554E">
        <w:rPr>
          <w:rFonts w:ascii="Times New Roman" w:hAnsi="Times New Roman" w:cs="Times New Roman"/>
          <w:b/>
          <w:bCs/>
          <w:sz w:val="24"/>
          <w:szCs w:val="24"/>
          <w:lang w:val="bg-BG"/>
        </w:rPr>
        <w:t xml:space="preserve">: </w:t>
      </w:r>
    </w:p>
    <w:p w:rsidR="00FA554E" w:rsidRPr="001853D7" w:rsidRDefault="00FA554E"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FA554E">
        <w:rPr>
          <w:rFonts w:ascii="Times New Roman" w:hAnsi="Times New Roman" w:cs="Times New Roman"/>
          <w:bCs/>
          <w:sz w:val="24"/>
          <w:szCs w:val="24"/>
        </w:rPr>
        <w:t xml:space="preserve">Деца на възраст от 3 до 6 години, включително </w:t>
      </w:r>
      <w:r>
        <w:rPr>
          <w:rFonts w:ascii="Times New Roman" w:hAnsi="Times New Roman" w:cs="Times New Roman"/>
          <w:bCs/>
          <w:sz w:val="24"/>
          <w:szCs w:val="24"/>
          <w:lang w:val="bg-BG"/>
        </w:rPr>
        <w:t>и</w:t>
      </w:r>
      <w:r w:rsidR="001853D7">
        <w:rPr>
          <w:rFonts w:ascii="Times New Roman" w:hAnsi="Times New Roman" w:cs="Times New Roman"/>
          <w:bCs/>
          <w:sz w:val="24"/>
          <w:szCs w:val="24"/>
          <w:lang w:val="bg-BG"/>
        </w:rPr>
        <w:t xml:space="preserve"> такива</w:t>
      </w:r>
      <w:r>
        <w:rPr>
          <w:rFonts w:ascii="Times New Roman" w:hAnsi="Times New Roman" w:cs="Times New Roman"/>
          <w:bCs/>
          <w:sz w:val="24"/>
          <w:szCs w:val="24"/>
          <w:lang w:val="bg-BG"/>
        </w:rPr>
        <w:t xml:space="preserve"> </w:t>
      </w:r>
      <w:r w:rsidRPr="00FA554E">
        <w:rPr>
          <w:rFonts w:ascii="Times New Roman" w:hAnsi="Times New Roman" w:cs="Times New Roman"/>
          <w:bCs/>
          <w:sz w:val="24"/>
          <w:szCs w:val="24"/>
        </w:rPr>
        <w:t xml:space="preserve">от уязвими групи, които </w:t>
      </w:r>
      <w:r w:rsidR="001853D7">
        <w:rPr>
          <w:rFonts w:ascii="Times New Roman" w:hAnsi="Times New Roman" w:cs="Times New Roman"/>
          <w:bCs/>
          <w:sz w:val="24"/>
          <w:szCs w:val="24"/>
          <w:lang w:val="bg-BG"/>
        </w:rPr>
        <w:t xml:space="preserve">са </w:t>
      </w:r>
      <w:r w:rsidR="001853D7">
        <w:rPr>
          <w:rFonts w:ascii="Times New Roman" w:hAnsi="Times New Roman" w:cs="Times New Roman"/>
          <w:bCs/>
          <w:sz w:val="24"/>
          <w:szCs w:val="24"/>
        </w:rPr>
        <w:t>се възползвали</w:t>
      </w:r>
      <w:r w:rsidRPr="00FA554E">
        <w:rPr>
          <w:rFonts w:ascii="Times New Roman" w:hAnsi="Times New Roman" w:cs="Times New Roman"/>
          <w:bCs/>
          <w:sz w:val="24"/>
          <w:szCs w:val="24"/>
        </w:rPr>
        <w:t xml:space="preserve"> от иновативни качествени образователни </w:t>
      </w:r>
      <w:r w:rsidR="001853D7" w:rsidRPr="00FA554E">
        <w:rPr>
          <w:rFonts w:ascii="Times New Roman" w:hAnsi="Times New Roman" w:cs="Times New Roman"/>
          <w:bCs/>
          <w:sz w:val="24"/>
          <w:szCs w:val="24"/>
        </w:rPr>
        <w:t xml:space="preserve">дейности </w:t>
      </w:r>
      <w:r w:rsidR="001853D7">
        <w:rPr>
          <w:rFonts w:ascii="Times New Roman" w:hAnsi="Times New Roman" w:cs="Times New Roman"/>
          <w:bCs/>
          <w:sz w:val="24"/>
          <w:szCs w:val="24"/>
        </w:rPr>
        <w:t>и грижи</w:t>
      </w:r>
      <w:r w:rsidRPr="00FA554E">
        <w:rPr>
          <w:rFonts w:ascii="Times New Roman" w:hAnsi="Times New Roman" w:cs="Times New Roman"/>
          <w:bCs/>
          <w:sz w:val="24"/>
          <w:szCs w:val="24"/>
        </w:rPr>
        <w:t>;</w:t>
      </w:r>
    </w:p>
    <w:p w:rsidR="00FA554E" w:rsidRPr="00FA554E" w:rsidRDefault="00FA554E"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A554E">
        <w:rPr>
          <w:rFonts w:ascii="Times New Roman" w:hAnsi="Times New Roman" w:cs="Times New Roman"/>
          <w:bCs/>
          <w:sz w:val="24"/>
          <w:szCs w:val="24"/>
        </w:rPr>
        <w:t>Подобрен достъп до качествено образование в ранна детска възраст и грижи за уязвими деца на възраст от 3 до 6 години;</w:t>
      </w:r>
    </w:p>
    <w:p w:rsidR="00FA554E" w:rsidRDefault="00FA554E"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A554E">
        <w:rPr>
          <w:rFonts w:ascii="Times New Roman" w:hAnsi="Times New Roman" w:cs="Times New Roman"/>
          <w:bCs/>
          <w:sz w:val="24"/>
          <w:szCs w:val="24"/>
        </w:rPr>
        <w:lastRenderedPageBreak/>
        <w:t>Ефективни мерки и дейности за социално включване на представ</w:t>
      </w:r>
      <w:r w:rsidR="001853D7">
        <w:rPr>
          <w:rFonts w:ascii="Times New Roman" w:hAnsi="Times New Roman" w:cs="Times New Roman"/>
          <w:bCs/>
          <w:sz w:val="24"/>
          <w:szCs w:val="24"/>
        </w:rPr>
        <w:t>ители на уязвими групи, в т.ч. роми, предоставени чрез иновативни</w:t>
      </w:r>
      <w:r w:rsidRPr="00FA554E">
        <w:rPr>
          <w:rFonts w:ascii="Times New Roman" w:hAnsi="Times New Roman" w:cs="Times New Roman"/>
          <w:bCs/>
          <w:sz w:val="24"/>
          <w:szCs w:val="24"/>
        </w:rPr>
        <w:t xml:space="preserve"> практики в детските градини.</w:t>
      </w:r>
    </w:p>
    <w:p w:rsidR="008135F8"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sidRPr="001F65D1">
        <w:rPr>
          <w:rFonts w:ascii="Times New Roman" w:hAnsi="Times New Roman" w:cs="Times New Roman"/>
          <w:b/>
          <w:sz w:val="24"/>
          <w:szCs w:val="24"/>
          <w:lang w:val="bg-BG"/>
        </w:rPr>
        <w:t xml:space="preserve">7.2. </w:t>
      </w:r>
      <w:r w:rsidR="00FE78BA">
        <w:rPr>
          <w:rFonts w:ascii="Times New Roman" w:hAnsi="Times New Roman" w:cs="Times New Roman"/>
          <w:b/>
          <w:sz w:val="24"/>
          <w:szCs w:val="24"/>
          <w:lang w:val="bg-BG"/>
        </w:rPr>
        <w:t>Индикатори</w:t>
      </w:r>
    </w:p>
    <w:p w:rsidR="002E29E2" w:rsidRPr="008135F8" w:rsidRDefault="002E29E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2E29E2">
        <w:rPr>
          <w:rFonts w:ascii="Times New Roman" w:hAnsi="Times New Roman" w:cs="Times New Roman"/>
          <w:sz w:val="24"/>
          <w:szCs w:val="24"/>
          <w:lang w:val="bg-BG"/>
        </w:rPr>
        <w:t xml:space="preserve">Брой деца, </w:t>
      </w:r>
      <w:r>
        <w:rPr>
          <w:rFonts w:ascii="Times New Roman" w:hAnsi="Times New Roman" w:cs="Times New Roman"/>
          <w:sz w:val="24"/>
          <w:szCs w:val="24"/>
          <w:lang w:val="bg-BG"/>
        </w:rPr>
        <w:t>възползвали се пряко</w:t>
      </w:r>
      <w:r w:rsidRPr="002E29E2">
        <w:rPr>
          <w:rFonts w:ascii="Times New Roman" w:hAnsi="Times New Roman" w:cs="Times New Roman"/>
          <w:sz w:val="24"/>
          <w:szCs w:val="24"/>
          <w:lang w:val="bg-BG"/>
        </w:rPr>
        <w:t xml:space="preserve"> от дейности за ранно образование и грижи, </w:t>
      </w:r>
      <w:r w:rsidRPr="008135F8">
        <w:rPr>
          <w:rFonts w:ascii="Times New Roman" w:hAnsi="Times New Roman" w:cs="Times New Roman"/>
          <w:sz w:val="24"/>
          <w:szCs w:val="24"/>
          <w:lang w:val="bg-BG"/>
        </w:rPr>
        <w:t xml:space="preserve">осигурени от детските градини - 400 (най-малко </w:t>
      </w:r>
      <w:r w:rsidR="001B2599">
        <w:rPr>
          <w:rFonts w:ascii="Times New Roman" w:hAnsi="Times New Roman" w:cs="Times New Roman"/>
          <w:sz w:val="24"/>
          <w:szCs w:val="24"/>
          <w:lang w:val="bg-BG"/>
        </w:rPr>
        <w:t xml:space="preserve">по </w:t>
      </w:r>
      <w:r w:rsidR="00950216">
        <w:rPr>
          <w:rFonts w:ascii="Times New Roman" w:hAnsi="Times New Roman" w:cs="Times New Roman"/>
          <w:sz w:val="24"/>
          <w:szCs w:val="24"/>
          <w:lang w:val="bg-BG"/>
        </w:rPr>
        <w:t>35</w:t>
      </w:r>
      <w:r w:rsidRPr="008135F8">
        <w:rPr>
          <w:rFonts w:ascii="Times New Roman" w:hAnsi="Times New Roman" w:cs="Times New Roman"/>
          <w:sz w:val="24"/>
          <w:szCs w:val="24"/>
          <w:lang w:val="bg-BG"/>
        </w:rPr>
        <w:t xml:space="preserve"> </w:t>
      </w:r>
      <w:r w:rsidR="001B2599">
        <w:rPr>
          <w:rFonts w:ascii="Times New Roman" w:hAnsi="Times New Roman" w:cs="Times New Roman"/>
          <w:sz w:val="24"/>
          <w:szCs w:val="24"/>
          <w:lang w:val="bg-BG"/>
        </w:rPr>
        <w:t xml:space="preserve">деца </w:t>
      </w:r>
      <w:r w:rsidRPr="008135F8">
        <w:rPr>
          <w:rFonts w:ascii="Times New Roman" w:hAnsi="Times New Roman" w:cs="Times New Roman"/>
          <w:sz w:val="24"/>
          <w:szCs w:val="24"/>
          <w:lang w:val="bg-BG"/>
        </w:rPr>
        <w:t>на проект);</w:t>
      </w:r>
    </w:p>
    <w:p w:rsidR="002E29E2" w:rsidRPr="008135F8" w:rsidRDefault="002E29E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8135F8">
        <w:rPr>
          <w:rFonts w:ascii="Times New Roman" w:hAnsi="Times New Roman" w:cs="Times New Roman"/>
          <w:sz w:val="24"/>
          <w:szCs w:val="24"/>
          <w:lang w:val="bg-BG"/>
        </w:rPr>
        <w:t xml:space="preserve">Брой на детски градини, осъществяващи образователни и социални мерки за уязвими деца на възраст от 3 до 6 години - 12 (най-малко една </w:t>
      </w:r>
      <w:r w:rsidR="001B2599">
        <w:rPr>
          <w:rFonts w:ascii="Times New Roman" w:hAnsi="Times New Roman" w:cs="Times New Roman"/>
          <w:sz w:val="24"/>
          <w:szCs w:val="24"/>
          <w:lang w:val="bg-BG"/>
        </w:rPr>
        <w:t xml:space="preserve">детска градина </w:t>
      </w:r>
      <w:r w:rsidRPr="008135F8">
        <w:rPr>
          <w:rFonts w:ascii="Times New Roman" w:hAnsi="Times New Roman" w:cs="Times New Roman"/>
          <w:sz w:val="24"/>
          <w:szCs w:val="24"/>
          <w:lang w:val="bg-BG"/>
        </w:rPr>
        <w:t>на проект);</w:t>
      </w:r>
    </w:p>
    <w:p w:rsidR="002E29E2" w:rsidRPr="002E29E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r w:rsidRPr="008135F8">
        <w:rPr>
          <w:rFonts w:ascii="Times New Roman" w:hAnsi="Times New Roman" w:cs="Times New Roman"/>
          <w:b/>
          <w:bCs/>
          <w:sz w:val="24"/>
          <w:szCs w:val="24"/>
          <w:lang w:val="bg-BG"/>
        </w:rPr>
        <w:t>Условни</w:t>
      </w:r>
      <w:r w:rsidRPr="008135F8">
        <w:rPr>
          <w:rFonts w:ascii="Times New Roman" w:hAnsi="Times New Roman" w:cs="Times New Roman"/>
          <w:b/>
          <w:bCs/>
          <w:sz w:val="24"/>
          <w:szCs w:val="24"/>
          <w:lang w:val="en-GB"/>
        </w:rPr>
        <w:t xml:space="preserve"> </w:t>
      </w:r>
      <w:r w:rsidR="008135F8">
        <w:rPr>
          <w:rFonts w:ascii="Times New Roman" w:hAnsi="Times New Roman" w:cs="Times New Roman"/>
          <w:b/>
          <w:bCs/>
          <w:sz w:val="24"/>
          <w:szCs w:val="24"/>
          <w:lang w:val="bg-BG"/>
        </w:rPr>
        <w:t xml:space="preserve">(допълнителни) </w:t>
      </w:r>
      <w:r w:rsidRPr="008135F8">
        <w:rPr>
          <w:rFonts w:ascii="Times New Roman" w:hAnsi="Times New Roman" w:cs="Times New Roman"/>
          <w:b/>
          <w:bCs/>
          <w:sz w:val="24"/>
          <w:szCs w:val="24"/>
          <w:lang w:val="bg-BG"/>
        </w:rPr>
        <w:t>индикатори</w:t>
      </w:r>
      <w:r w:rsidRPr="008135F8">
        <w:rPr>
          <w:rFonts w:ascii="Times New Roman" w:hAnsi="Times New Roman" w:cs="Times New Roman"/>
          <w:bCs/>
          <w:sz w:val="24"/>
          <w:szCs w:val="24"/>
          <w:lang w:val="en-GB"/>
        </w:rPr>
        <w:t xml:space="preserve"> (в случай</w:t>
      </w:r>
      <w:r w:rsidR="008135F8">
        <w:rPr>
          <w:rFonts w:ascii="Times New Roman" w:hAnsi="Times New Roman" w:cs="Times New Roman"/>
          <w:bCs/>
          <w:sz w:val="24"/>
          <w:szCs w:val="24"/>
          <w:lang w:val="bg-BG"/>
        </w:rPr>
        <w:t>,</w:t>
      </w:r>
      <w:r w:rsidRPr="008135F8">
        <w:rPr>
          <w:rFonts w:ascii="Times New Roman" w:hAnsi="Times New Roman" w:cs="Times New Roman"/>
          <w:bCs/>
          <w:sz w:val="24"/>
          <w:szCs w:val="24"/>
          <w:lang w:val="en-GB"/>
        </w:rPr>
        <w:t xml:space="preserve"> че има партньор от държава</w:t>
      </w:r>
      <w:r w:rsidR="001B2599">
        <w:rPr>
          <w:rFonts w:ascii="Times New Roman" w:hAnsi="Times New Roman" w:cs="Times New Roman"/>
          <w:bCs/>
          <w:sz w:val="24"/>
          <w:szCs w:val="24"/>
          <w:lang w:val="bg-BG"/>
        </w:rPr>
        <w:t>-</w:t>
      </w:r>
      <w:r>
        <w:rPr>
          <w:rFonts w:ascii="Times New Roman" w:hAnsi="Times New Roman" w:cs="Times New Roman"/>
          <w:bCs/>
          <w:sz w:val="24"/>
          <w:szCs w:val="24"/>
          <w:lang w:val="en-GB"/>
        </w:rPr>
        <w:t xml:space="preserve"> </w:t>
      </w:r>
      <w:r w:rsidR="001B2599">
        <w:rPr>
          <w:rFonts w:ascii="Times New Roman" w:hAnsi="Times New Roman" w:cs="Times New Roman"/>
          <w:bCs/>
          <w:sz w:val="24"/>
          <w:szCs w:val="24"/>
          <w:lang w:val="en-GB"/>
        </w:rPr>
        <w:t>донор</w:t>
      </w:r>
      <w:r w:rsidR="001B2599">
        <w:rPr>
          <w:rFonts w:ascii="Times New Roman" w:hAnsi="Times New Roman" w:cs="Times New Roman"/>
          <w:bCs/>
          <w:sz w:val="24"/>
          <w:szCs w:val="24"/>
          <w:lang w:val="bg-BG"/>
        </w:rPr>
        <w:t>:</w:t>
      </w:r>
      <w:r w:rsidR="0080764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Исландия, Лихтенщайн и/</w:t>
      </w:r>
      <w:r w:rsidRPr="002E29E2">
        <w:rPr>
          <w:rFonts w:ascii="Times New Roman" w:hAnsi="Times New Roman" w:cs="Times New Roman"/>
          <w:bCs/>
          <w:sz w:val="24"/>
          <w:szCs w:val="24"/>
          <w:lang w:val="en-GB"/>
        </w:rPr>
        <w:t>или Норвегия)</w:t>
      </w:r>
    </w:p>
    <w:p w:rsidR="002E29E2" w:rsidRPr="002E29E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r w:rsidRPr="002E29E2">
        <w:rPr>
          <w:rFonts w:ascii="Times New Roman" w:hAnsi="Times New Roman" w:cs="Times New Roman"/>
          <w:bCs/>
          <w:sz w:val="24"/>
          <w:szCs w:val="24"/>
          <w:lang w:val="en-GB"/>
        </w:rPr>
        <w:t xml:space="preserve">Ниво на удовлетвореност от партньорските </w:t>
      </w:r>
      <w:r>
        <w:rPr>
          <w:rFonts w:ascii="Times New Roman" w:hAnsi="Times New Roman" w:cs="Times New Roman"/>
          <w:bCs/>
          <w:sz w:val="24"/>
          <w:szCs w:val="24"/>
          <w:lang w:val="bg-BG"/>
        </w:rPr>
        <w:t>връзки</w:t>
      </w:r>
      <w:r>
        <w:rPr>
          <w:rFonts w:ascii="Times New Roman" w:hAnsi="Times New Roman" w:cs="Times New Roman"/>
          <w:bCs/>
          <w:sz w:val="24"/>
          <w:szCs w:val="24"/>
          <w:lang w:val="en-GB"/>
        </w:rPr>
        <w:t xml:space="preserve"> с партньорите по проекта от страна </w:t>
      </w:r>
      <w:r w:rsidRPr="002E29E2">
        <w:rPr>
          <w:rFonts w:ascii="Times New Roman" w:hAnsi="Times New Roman" w:cs="Times New Roman"/>
          <w:bCs/>
          <w:sz w:val="24"/>
          <w:szCs w:val="24"/>
          <w:lang w:val="en-GB"/>
        </w:rPr>
        <w:t>донор - подобрение спрямо изходното измерване до и над 4,5 точки по скала от 1 до 7 точки</w:t>
      </w:r>
      <w:r w:rsidR="001B2599">
        <w:rPr>
          <w:rFonts w:ascii="Times New Roman" w:hAnsi="Times New Roman" w:cs="Times New Roman"/>
          <w:bCs/>
          <w:sz w:val="24"/>
          <w:szCs w:val="24"/>
          <w:lang w:val="bg-BG"/>
        </w:rPr>
        <w:t xml:space="preserve"> </w:t>
      </w:r>
      <w:r w:rsidR="00D516C6">
        <w:rPr>
          <w:rFonts w:ascii="Times New Roman" w:hAnsi="Times New Roman" w:cs="Times New Roman"/>
          <w:bCs/>
          <w:sz w:val="24"/>
          <w:szCs w:val="24"/>
          <w:lang w:val="bg-BG"/>
        </w:rPr>
        <w:t>(</w:t>
      </w:r>
      <w:r w:rsidR="00807641">
        <w:rPr>
          <w:rFonts w:ascii="Times New Roman" w:hAnsi="Times New Roman" w:cs="Times New Roman"/>
          <w:bCs/>
          <w:sz w:val="24"/>
          <w:szCs w:val="24"/>
          <w:lang w:val="bg-BG"/>
        </w:rPr>
        <w:t>проучването</w:t>
      </w:r>
      <w:r w:rsidR="001B2599">
        <w:rPr>
          <w:rFonts w:ascii="Times New Roman" w:hAnsi="Times New Roman" w:cs="Times New Roman"/>
          <w:bCs/>
          <w:sz w:val="24"/>
          <w:szCs w:val="24"/>
          <w:lang w:val="bg-BG"/>
        </w:rPr>
        <w:t xml:space="preserve"> </w:t>
      </w:r>
      <w:r w:rsidR="00D516C6">
        <w:rPr>
          <w:rFonts w:ascii="Times New Roman" w:hAnsi="Times New Roman" w:cs="Times New Roman"/>
          <w:bCs/>
          <w:sz w:val="24"/>
          <w:szCs w:val="24"/>
          <w:lang w:val="bg-BG"/>
        </w:rPr>
        <w:t>ще бъде</w:t>
      </w:r>
      <w:r w:rsidR="001B2599">
        <w:rPr>
          <w:rFonts w:ascii="Times New Roman" w:hAnsi="Times New Roman" w:cs="Times New Roman"/>
          <w:bCs/>
          <w:sz w:val="24"/>
          <w:szCs w:val="24"/>
          <w:lang w:val="bg-BG"/>
        </w:rPr>
        <w:t xml:space="preserve"> извърш</w:t>
      </w:r>
      <w:r w:rsidR="00D516C6">
        <w:rPr>
          <w:rFonts w:ascii="Times New Roman" w:hAnsi="Times New Roman" w:cs="Times New Roman"/>
          <w:bCs/>
          <w:sz w:val="24"/>
          <w:szCs w:val="24"/>
          <w:lang w:val="bg-BG"/>
        </w:rPr>
        <w:t>ено</w:t>
      </w:r>
      <w:r w:rsidR="001B2599">
        <w:rPr>
          <w:rFonts w:ascii="Times New Roman" w:hAnsi="Times New Roman" w:cs="Times New Roman"/>
          <w:bCs/>
          <w:sz w:val="24"/>
          <w:szCs w:val="24"/>
          <w:lang w:val="bg-BG"/>
        </w:rPr>
        <w:t xml:space="preserve"> от представителите на държавите-донори)</w:t>
      </w:r>
      <w:r w:rsidRPr="002E29E2">
        <w:rPr>
          <w:rFonts w:ascii="Times New Roman" w:hAnsi="Times New Roman" w:cs="Times New Roman"/>
          <w:bCs/>
          <w:sz w:val="24"/>
          <w:szCs w:val="24"/>
          <w:lang w:val="en-GB"/>
        </w:rPr>
        <w:t>;</w:t>
      </w:r>
    </w:p>
    <w:p w:rsidR="002E29E2" w:rsidRPr="002E29E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r w:rsidRPr="002E29E2">
        <w:rPr>
          <w:rFonts w:ascii="Times New Roman" w:hAnsi="Times New Roman" w:cs="Times New Roman"/>
          <w:bCs/>
          <w:sz w:val="24"/>
          <w:szCs w:val="24"/>
          <w:lang w:val="en-GB"/>
        </w:rPr>
        <w:t xml:space="preserve">Ниво на доверие между сътрудничещите </w:t>
      </w:r>
      <w:r w:rsidR="00A13A7A">
        <w:rPr>
          <w:rFonts w:ascii="Times New Roman" w:hAnsi="Times New Roman" w:cs="Times New Roman"/>
          <w:bCs/>
          <w:sz w:val="24"/>
          <w:szCs w:val="24"/>
          <w:lang w:val="bg-BG"/>
        </w:rPr>
        <w:t xml:space="preserve">си организации </w:t>
      </w:r>
      <w:r w:rsidRPr="002E29E2">
        <w:rPr>
          <w:rFonts w:ascii="Times New Roman" w:hAnsi="Times New Roman" w:cs="Times New Roman"/>
          <w:bCs/>
          <w:sz w:val="24"/>
          <w:szCs w:val="24"/>
          <w:lang w:val="en-GB"/>
        </w:rPr>
        <w:t xml:space="preserve">в </w:t>
      </w:r>
      <w:r w:rsidR="001B2599" w:rsidRPr="002E29E2">
        <w:rPr>
          <w:rFonts w:ascii="Times New Roman" w:hAnsi="Times New Roman" w:cs="Times New Roman"/>
          <w:bCs/>
          <w:sz w:val="24"/>
          <w:szCs w:val="24"/>
          <w:lang w:val="en-GB"/>
        </w:rPr>
        <w:t>държавата</w:t>
      </w:r>
      <w:r w:rsidR="001B2599">
        <w:rPr>
          <w:rFonts w:ascii="Times New Roman" w:hAnsi="Times New Roman" w:cs="Times New Roman"/>
          <w:bCs/>
          <w:sz w:val="24"/>
          <w:szCs w:val="24"/>
          <w:lang w:val="bg-BG"/>
        </w:rPr>
        <w:t>-</w:t>
      </w:r>
      <w:r w:rsidR="001B2599" w:rsidRPr="002E29E2">
        <w:rPr>
          <w:rFonts w:ascii="Times New Roman" w:hAnsi="Times New Roman" w:cs="Times New Roman"/>
          <w:bCs/>
          <w:sz w:val="24"/>
          <w:szCs w:val="24"/>
          <w:lang w:val="en-GB"/>
        </w:rPr>
        <w:t>бенефицие</w:t>
      </w:r>
      <w:r w:rsidR="001B2599">
        <w:rPr>
          <w:rFonts w:ascii="Times New Roman" w:hAnsi="Times New Roman" w:cs="Times New Roman"/>
          <w:bCs/>
          <w:sz w:val="24"/>
          <w:szCs w:val="24"/>
          <w:lang w:val="bg-BG"/>
        </w:rPr>
        <w:t>нт</w:t>
      </w:r>
      <w:r w:rsidR="001B2599" w:rsidRPr="002E29E2">
        <w:rPr>
          <w:rFonts w:ascii="Times New Roman" w:hAnsi="Times New Roman" w:cs="Times New Roman"/>
          <w:bCs/>
          <w:sz w:val="24"/>
          <w:szCs w:val="24"/>
          <w:lang w:val="en-GB"/>
        </w:rPr>
        <w:t xml:space="preserve"> </w:t>
      </w:r>
      <w:r w:rsidRPr="002E29E2">
        <w:rPr>
          <w:rFonts w:ascii="Times New Roman" w:hAnsi="Times New Roman" w:cs="Times New Roman"/>
          <w:bCs/>
          <w:sz w:val="24"/>
          <w:szCs w:val="24"/>
          <w:lang w:val="en-GB"/>
        </w:rPr>
        <w:t xml:space="preserve">и </w:t>
      </w:r>
      <w:r w:rsidR="001B2599">
        <w:rPr>
          <w:rFonts w:ascii="Times New Roman" w:hAnsi="Times New Roman" w:cs="Times New Roman"/>
          <w:bCs/>
          <w:sz w:val="24"/>
          <w:szCs w:val="24"/>
          <w:lang w:val="bg-BG"/>
        </w:rPr>
        <w:t>държавите-</w:t>
      </w:r>
      <w:r w:rsidRPr="002E29E2">
        <w:rPr>
          <w:rFonts w:ascii="Times New Roman" w:hAnsi="Times New Roman" w:cs="Times New Roman"/>
          <w:bCs/>
          <w:sz w:val="24"/>
          <w:szCs w:val="24"/>
          <w:lang w:val="en-GB"/>
        </w:rPr>
        <w:t>донори - подобрение спрямо базовата стойност до и над 4,5 точки по скала от 1 до 7 точки;</w:t>
      </w:r>
    </w:p>
    <w:p w:rsidR="002E29E2" w:rsidRPr="00C4579F"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r w:rsidRPr="00C4579F">
        <w:rPr>
          <w:rFonts w:ascii="Times New Roman" w:hAnsi="Times New Roman" w:cs="Times New Roman"/>
          <w:bCs/>
          <w:sz w:val="24"/>
          <w:szCs w:val="24"/>
          <w:lang w:val="en-GB"/>
        </w:rPr>
        <w:t>Брой участници</w:t>
      </w:r>
      <w:r w:rsidR="00C4579F" w:rsidRPr="00436633">
        <w:rPr>
          <w:rFonts w:ascii="Times New Roman" w:hAnsi="Times New Roman" w:cs="Times New Roman"/>
          <w:bCs/>
          <w:sz w:val="24"/>
          <w:szCs w:val="24"/>
          <w:lang w:val="bg-BG"/>
        </w:rPr>
        <w:t xml:space="preserve"> от </w:t>
      </w:r>
      <w:r w:rsidRPr="00C4579F">
        <w:rPr>
          <w:rFonts w:ascii="Times New Roman" w:hAnsi="Times New Roman" w:cs="Times New Roman"/>
          <w:bCs/>
          <w:sz w:val="24"/>
          <w:szCs w:val="24"/>
          <w:lang w:val="en-GB"/>
        </w:rPr>
        <w:t>държави</w:t>
      </w:r>
      <w:r w:rsidR="00C4579F" w:rsidRPr="00436633">
        <w:rPr>
          <w:rFonts w:ascii="Times New Roman" w:hAnsi="Times New Roman" w:cs="Times New Roman"/>
          <w:bCs/>
          <w:sz w:val="24"/>
          <w:szCs w:val="24"/>
          <w:lang w:val="bg-BG"/>
        </w:rPr>
        <w:t>те-</w:t>
      </w:r>
      <w:r w:rsidR="00C4579F" w:rsidRPr="00C4579F">
        <w:rPr>
          <w:rFonts w:ascii="Times New Roman" w:hAnsi="Times New Roman" w:cs="Times New Roman"/>
          <w:bCs/>
          <w:sz w:val="24"/>
          <w:szCs w:val="24"/>
          <w:lang w:val="en-GB"/>
        </w:rPr>
        <w:t>бенефицие</w:t>
      </w:r>
      <w:r w:rsidR="00C4579F" w:rsidRPr="00436633">
        <w:rPr>
          <w:rFonts w:ascii="Times New Roman" w:hAnsi="Times New Roman" w:cs="Times New Roman"/>
          <w:bCs/>
          <w:sz w:val="24"/>
          <w:szCs w:val="24"/>
          <w:lang w:val="bg-BG"/>
        </w:rPr>
        <w:t>нти</w:t>
      </w:r>
      <w:r w:rsidRPr="00C4579F">
        <w:rPr>
          <w:rFonts w:ascii="Times New Roman" w:hAnsi="Times New Roman" w:cs="Times New Roman"/>
          <w:bCs/>
          <w:sz w:val="24"/>
          <w:szCs w:val="24"/>
          <w:lang w:val="en-GB"/>
        </w:rPr>
        <w:t>, к</w:t>
      </w:r>
      <w:r w:rsidR="0088510D" w:rsidRPr="00C4579F">
        <w:rPr>
          <w:rFonts w:ascii="Times New Roman" w:hAnsi="Times New Roman" w:cs="Times New Roman"/>
          <w:bCs/>
          <w:sz w:val="24"/>
          <w:szCs w:val="24"/>
          <w:lang w:val="en-GB"/>
        </w:rPr>
        <w:t>оито участват в обмен с</w:t>
      </w:r>
      <w:r w:rsidR="00C4579F" w:rsidRPr="00436633">
        <w:rPr>
          <w:rFonts w:ascii="Times New Roman" w:hAnsi="Times New Roman" w:cs="Times New Roman"/>
          <w:bCs/>
          <w:sz w:val="24"/>
          <w:szCs w:val="24"/>
          <w:lang w:val="bg-BG"/>
        </w:rPr>
        <w:t xml:space="preserve"> държави-</w:t>
      </w:r>
      <w:r w:rsidR="0088510D" w:rsidRPr="00C4579F">
        <w:rPr>
          <w:rFonts w:ascii="Times New Roman" w:hAnsi="Times New Roman" w:cs="Times New Roman"/>
          <w:bCs/>
          <w:sz w:val="24"/>
          <w:szCs w:val="24"/>
          <w:lang w:val="en-GB"/>
        </w:rPr>
        <w:t xml:space="preserve">донори (отчитане по пол и </w:t>
      </w:r>
      <w:r w:rsidR="00C4579F" w:rsidRPr="00436633">
        <w:rPr>
          <w:rFonts w:ascii="Times New Roman" w:hAnsi="Times New Roman" w:cs="Times New Roman"/>
          <w:bCs/>
          <w:sz w:val="24"/>
          <w:szCs w:val="24"/>
          <w:lang w:val="bg-BG"/>
        </w:rPr>
        <w:t>държава-</w:t>
      </w:r>
      <w:r w:rsidRPr="00C4579F">
        <w:rPr>
          <w:rFonts w:ascii="Times New Roman" w:hAnsi="Times New Roman" w:cs="Times New Roman"/>
          <w:bCs/>
          <w:sz w:val="24"/>
          <w:szCs w:val="24"/>
          <w:lang w:val="en-GB"/>
        </w:rPr>
        <w:t>донор)</w:t>
      </w:r>
    </w:p>
    <w:p w:rsidR="002E29E2" w:rsidRDefault="00E43FE9"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r w:rsidRPr="00C4579F">
        <w:rPr>
          <w:rFonts w:ascii="Times New Roman" w:hAnsi="Times New Roman" w:cs="Times New Roman"/>
          <w:bCs/>
          <w:sz w:val="24"/>
          <w:szCs w:val="24"/>
          <w:lang w:val="en-GB"/>
        </w:rPr>
        <w:t xml:space="preserve">Брой участници от </w:t>
      </w:r>
      <w:r w:rsidR="00C4579F" w:rsidRPr="00C4579F">
        <w:rPr>
          <w:rFonts w:ascii="Times New Roman" w:hAnsi="Times New Roman" w:cs="Times New Roman"/>
          <w:bCs/>
          <w:sz w:val="24"/>
          <w:szCs w:val="24"/>
          <w:lang w:val="en-GB"/>
        </w:rPr>
        <w:t>държавите</w:t>
      </w:r>
      <w:r w:rsidR="00C4579F" w:rsidRPr="00436633">
        <w:rPr>
          <w:rFonts w:ascii="Times New Roman" w:hAnsi="Times New Roman" w:cs="Times New Roman"/>
          <w:bCs/>
          <w:sz w:val="24"/>
          <w:szCs w:val="24"/>
          <w:lang w:val="bg-BG"/>
        </w:rPr>
        <w:t>-</w:t>
      </w:r>
      <w:r w:rsidR="002E29E2" w:rsidRPr="00C4579F">
        <w:rPr>
          <w:rFonts w:ascii="Times New Roman" w:hAnsi="Times New Roman" w:cs="Times New Roman"/>
          <w:bCs/>
          <w:sz w:val="24"/>
          <w:szCs w:val="24"/>
          <w:lang w:val="en-GB"/>
        </w:rPr>
        <w:t>донори, участващи в обмен</w:t>
      </w:r>
      <w:r w:rsidRPr="00C4579F">
        <w:rPr>
          <w:rFonts w:ascii="Times New Roman" w:hAnsi="Times New Roman" w:cs="Times New Roman"/>
          <w:bCs/>
          <w:sz w:val="24"/>
          <w:szCs w:val="24"/>
          <w:lang w:val="bg-BG"/>
        </w:rPr>
        <w:t>и</w:t>
      </w:r>
      <w:r w:rsidRPr="00C4579F">
        <w:rPr>
          <w:rFonts w:ascii="Times New Roman" w:hAnsi="Times New Roman" w:cs="Times New Roman"/>
          <w:bCs/>
          <w:sz w:val="24"/>
          <w:szCs w:val="24"/>
          <w:lang w:val="en-GB"/>
        </w:rPr>
        <w:t xml:space="preserve"> по</w:t>
      </w:r>
      <w:r w:rsidR="002E29E2" w:rsidRPr="00C4579F">
        <w:rPr>
          <w:rFonts w:ascii="Times New Roman" w:hAnsi="Times New Roman" w:cs="Times New Roman"/>
          <w:bCs/>
          <w:sz w:val="24"/>
          <w:szCs w:val="24"/>
          <w:lang w:val="en-GB"/>
        </w:rPr>
        <w:t xml:space="preserve"> български проекти</w:t>
      </w:r>
      <w:r w:rsidRPr="00C4579F">
        <w:rPr>
          <w:rFonts w:ascii="Times New Roman" w:hAnsi="Times New Roman" w:cs="Times New Roman"/>
          <w:bCs/>
          <w:sz w:val="24"/>
          <w:szCs w:val="24"/>
          <w:lang w:val="en-GB"/>
        </w:rPr>
        <w:t xml:space="preserve"> (отчитане по</w:t>
      </w:r>
      <w:r w:rsidR="002E29E2" w:rsidRPr="00C4579F">
        <w:rPr>
          <w:rFonts w:ascii="Times New Roman" w:hAnsi="Times New Roman" w:cs="Times New Roman"/>
          <w:bCs/>
          <w:sz w:val="24"/>
          <w:szCs w:val="24"/>
          <w:lang w:val="en-GB"/>
        </w:rPr>
        <w:t xml:space="preserve"> пол и </w:t>
      </w:r>
      <w:r w:rsidR="00C4579F" w:rsidRPr="00436633">
        <w:rPr>
          <w:rFonts w:ascii="Times New Roman" w:hAnsi="Times New Roman" w:cs="Times New Roman"/>
          <w:bCs/>
          <w:sz w:val="24"/>
          <w:szCs w:val="24"/>
          <w:lang w:val="bg-BG"/>
        </w:rPr>
        <w:t>държава-</w:t>
      </w:r>
      <w:r w:rsidRPr="00C4579F">
        <w:rPr>
          <w:rFonts w:ascii="Times New Roman" w:hAnsi="Times New Roman" w:cs="Times New Roman"/>
          <w:bCs/>
          <w:sz w:val="24"/>
          <w:szCs w:val="24"/>
          <w:lang w:val="en-GB"/>
        </w:rPr>
        <w:t>донор</w:t>
      </w:r>
      <w:r w:rsidR="002E29E2" w:rsidRPr="00C4579F">
        <w:rPr>
          <w:rFonts w:ascii="Times New Roman" w:hAnsi="Times New Roman" w:cs="Times New Roman"/>
          <w:bCs/>
          <w:sz w:val="24"/>
          <w:szCs w:val="24"/>
          <w:lang w:val="en-GB"/>
        </w:rPr>
        <w:t>)</w:t>
      </w:r>
    </w:p>
    <w:p w:rsidR="008135F8" w:rsidRPr="002E29E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en-GB"/>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8</w:t>
      </w:r>
      <w:r w:rsidRPr="00A12A6E">
        <w:rPr>
          <w:rFonts w:ascii="Times New Roman" w:hAnsi="Times New Roman" w:cs="Times New Roman"/>
          <w:b/>
          <w:bCs/>
          <w:sz w:val="24"/>
          <w:szCs w:val="24"/>
          <w:u w:val="single"/>
          <w:lang w:val="bg-BG"/>
        </w:rPr>
        <w:t xml:space="preserve">. </w:t>
      </w:r>
      <w:r w:rsidR="00845E30">
        <w:rPr>
          <w:rFonts w:ascii="Times New Roman" w:hAnsi="Times New Roman" w:cs="Times New Roman"/>
          <w:b/>
          <w:bCs/>
          <w:sz w:val="24"/>
          <w:szCs w:val="24"/>
          <w:u w:val="single"/>
          <w:lang w:val="bg-BG"/>
        </w:rPr>
        <w:t>Общ бюджет на операцията</w:t>
      </w:r>
      <w:r w:rsidRPr="00A12A6E">
        <w:rPr>
          <w:rFonts w:ascii="Times New Roman" w:hAnsi="Times New Roman" w:cs="Times New Roman"/>
          <w:b/>
          <w:bCs/>
          <w:sz w:val="24"/>
          <w:szCs w:val="24"/>
          <w:u w:val="single"/>
          <w:lang w:val="bg-BG"/>
        </w:rPr>
        <w:t>:</w:t>
      </w:r>
    </w:p>
    <w:p w:rsidR="00F73A3C" w:rsidRDefault="00845E30"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bg-BG"/>
        </w:rPr>
        <w:t>6 029 412 евро</w:t>
      </w:r>
      <w:r w:rsidR="00F73A3C">
        <w:rPr>
          <w:rFonts w:ascii="Times New Roman" w:hAnsi="Times New Roman" w:cs="Times New Roman"/>
          <w:sz w:val="24"/>
          <w:szCs w:val="24"/>
          <w:lang w:val="bg-BG"/>
        </w:rPr>
        <w:t xml:space="preserve"> </w:t>
      </w:r>
    </w:p>
    <w:p w:rsidR="008211BD" w:rsidRDefault="00F73A3C" w:rsidP="00807641">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lang w:val="bg-BG"/>
        </w:rPr>
      </w:pPr>
      <w:r w:rsidRPr="00807641">
        <w:rPr>
          <w:rFonts w:ascii="Times New Roman" w:hAnsi="Times New Roman" w:cs="Times New Roman"/>
          <w:sz w:val="24"/>
          <w:szCs w:val="24"/>
          <w:lang w:val="bg-BG"/>
        </w:rPr>
        <w:t>(от които поне 50%</w:t>
      </w:r>
      <w:r w:rsidR="00950216" w:rsidRPr="00807641">
        <w:rPr>
          <w:rFonts w:ascii="Times New Roman" w:hAnsi="Times New Roman" w:cs="Times New Roman"/>
          <w:sz w:val="24"/>
          <w:szCs w:val="24"/>
          <w:lang w:val="bg-BG"/>
        </w:rPr>
        <w:t>, но не повече от 70%</w:t>
      </w:r>
      <w:r w:rsidR="00807641">
        <w:rPr>
          <w:rFonts w:ascii="Times New Roman" w:hAnsi="Times New Roman" w:cs="Times New Roman"/>
          <w:sz w:val="24"/>
          <w:szCs w:val="24"/>
          <w:lang w:val="bg-BG"/>
        </w:rPr>
        <w:t>,</w:t>
      </w:r>
      <w:r w:rsidRPr="00807641">
        <w:rPr>
          <w:rFonts w:ascii="Times New Roman" w:hAnsi="Times New Roman" w:cs="Times New Roman"/>
          <w:sz w:val="24"/>
          <w:szCs w:val="24"/>
          <w:lang w:val="bg-BG"/>
        </w:rPr>
        <w:t xml:space="preserve"> ще бъдат предназначени за подобряване на материалната база на детските градини)</w:t>
      </w:r>
    </w:p>
    <w:p w:rsidR="008135F8" w:rsidRPr="002D543E" w:rsidRDefault="008135F8"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rPr>
      </w:pPr>
    </w:p>
    <w:p w:rsidR="008211BD" w:rsidRPr="00A12A6E" w:rsidRDefault="008211BD"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9. </w:t>
      </w:r>
      <w:r w:rsidR="00845E30">
        <w:rPr>
          <w:rFonts w:ascii="Times New Roman" w:hAnsi="Times New Roman" w:cs="Times New Roman"/>
          <w:b/>
          <w:bCs/>
          <w:sz w:val="24"/>
          <w:szCs w:val="24"/>
          <w:u w:val="single"/>
          <w:lang w:val="bg-BG"/>
        </w:rPr>
        <w:t xml:space="preserve">Минимален и максимален размер на финансирането на </w:t>
      </w:r>
      <w:r w:rsidR="001B2599">
        <w:rPr>
          <w:rFonts w:ascii="Times New Roman" w:hAnsi="Times New Roman" w:cs="Times New Roman"/>
          <w:b/>
          <w:bCs/>
          <w:sz w:val="24"/>
          <w:szCs w:val="24"/>
          <w:u w:val="single"/>
          <w:lang w:val="bg-BG"/>
        </w:rPr>
        <w:t xml:space="preserve">отделен </w:t>
      </w:r>
      <w:r w:rsidR="00845E30">
        <w:rPr>
          <w:rFonts w:ascii="Times New Roman" w:hAnsi="Times New Roman" w:cs="Times New Roman"/>
          <w:b/>
          <w:bCs/>
          <w:sz w:val="24"/>
          <w:szCs w:val="24"/>
          <w:u w:val="single"/>
          <w:lang w:val="bg-BG"/>
        </w:rPr>
        <w:t>проект</w:t>
      </w:r>
      <w:r w:rsidRPr="00A12A6E">
        <w:rPr>
          <w:rFonts w:ascii="Times New Roman" w:hAnsi="Times New Roman" w:cs="Times New Roman"/>
          <w:b/>
          <w:bCs/>
          <w:sz w:val="24"/>
          <w:szCs w:val="24"/>
          <w:u w:val="single"/>
          <w:lang w:val="bg-BG"/>
        </w:rPr>
        <w:t>:</w:t>
      </w:r>
    </w:p>
    <w:p w:rsidR="00F73A3C" w:rsidRDefault="00F73A3C"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en-GB"/>
        </w:rPr>
      </w:pPr>
      <w:r>
        <w:rPr>
          <w:rFonts w:ascii="Times New Roman" w:hAnsi="Times New Roman" w:cs="Times New Roman"/>
          <w:sz w:val="24"/>
          <w:szCs w:val="24"/>
          <w:lang w:val="bg-BG"/>
        </w:rPr>
        <w:lastRenderedPageBreak/>
        <w:t xml:space="preserve">Минимален размер: </w:t>
      </w:r>
      <w:r w:rsidR="002D543E">
        <w:rPr>
          <w:rFonts w:ascii="Times New Roman" w:hAnsi="Times New Roman" w:cs="Times New Roman"/>
          <w:sz w:val="24"/>
          <w:szCs w:val="24"/>
          <w:lang w:val="bg-BG"/>
        </w:rPr>
        <w:t>2</w:t>
      </w:r>
      <w:r w:rsidR="005B437F">
        <w:rPr>
          <w:rFonts w:ascii="Times New Roman" w:hAnsi="Times New Roman" w:cs="Times New Roman"/>
          <w:sz w:val="24"/>
          <w:szCs w:val="24"/>
          <w:lang w:val="bg-BG"/>
        </w:rPr>
        <w:t>0</w:t>
      </w:r>
      <w:r w:rsidR="002D543E">
        <w:rPr>
          <w:rFonts w:ascii="Times New Roman" w:hAnsi="Times New Roman" w:cs="Times New Roman"/>
          <w:sz w:val="24"/>
          <w:szCs w:val="24"/>
          <w:lang w:val="bg-BG"/>
        </w:rPr>
        <w:t>0 000</w:t>
      </w:r>
      <w:r>
        <w:rPr>
          <w:rFonts w:ascii="Times New Roman" w:hAnsi="Times New Roman" w:cs="Times New Roman"/>
          <w:sz w:val="24"/>
          <w:szCs w:val="24"/>
          <w:lang w:val="bg-BG"/>
        </w:rPr>
        <w:t xml:space="preserve"> евро</w:t>
      </w:r>
      <w:r w:rsidR="008211BD">
        <w:rPr>
          <w:rFonts w:ascii="Times New Roman" w:hAnsi="Times New Roman" w:cs="Times New Roman"/>
          <w:sz w:val="24"/>
          <w:szCs w:val="24"/>
          <w:lang w:val="bg-BG"/>
        </w:rPr>
        <w:t xml:space="preserve"> </w:t>
      </w:r>
    </w:p>
    <w:p w:rsidR="008211BD" w:rsidRDefault="00F73A3C"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Максимален размер: </w:t>
      </w:r>
      <w:r w:rsidR="00845E30">
        <w:rPr>
          <w:rFonts w:ascii="Times New Roman" w:hAnsi="Times New Roman" w:cs="Times New Roman"/>
          <w:sz w:val="24"/>
          <w:szCs w:val="24"/>
          <w:lang w:val="en-GB"/>
        </w:rPr>
        <w:t xml:space="preserve"> </w:t>
      </w:r>
      <w:r w:rsidR="002D543E">
        <w:rPr>
          <w:rFonts w:ascii="Times New Roman" w:hAnsi="Times New Roman" w:cs="Times New Roman"/>
          <w:sz w:val="24"/>
          <w:szCs w:val="24"/>
          <w:lang w:val="bg-BG"/>
        </w:rPr>
        <w:t>5</w:t>
      </w:r>
      <w:r w:rsidR="008211BD">
        <w:rPr>
          <w:rFonts w:ascii="Times New Roman" w:hAnsi="Times New Roman" w:cs="Times New Roman"/>
          <w:sz w:val="24"/>
          <w:szCs w:val="24"/>
          <w:lang w:val="bg-BG"/>
        </w:rPr>
        <w:t>00 000</w:t>
      </w:r>
      <w:r w:rsidR="00845E30">
        <w:rPr>
          <w:rFonts w:ascii="Times New Roman" w:hAnsi="Times New Roman" w:cs="Times New Roman"/>
          <w:sz w:val="24"/>
          <w:szCs w:val="24"/>
          <w:lang w:val="bg-BG"/>
        </w:rPr>
        <w:t xml:space="preserve"> евро</w:t>
      </w:r>
    </w:p>
    <w:p w:rsidR="008135F8" w:rsidRDefault="008135F8"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10. </w:t>
      </w:r>
      <w:r w:rsidR="00845E30">
        <w:rPr>
          <w:rFonts w:ascii="Times New Roman" w:hAnsi="Times New Roman" w:cs="Times New Roman"/>
          <w:b/>
          <w:bCs/>
          <w:sz w:val="24"/>
          <w:szCs w:val="24"/>
          <w:u w:val="single"/>
          <w:lang w:val="bg-BG"/>
        </w:rPr>
        <w:t>Съфинансиране</w:t>
      </w:r>
      <w:r w:rsidRPr="00A12A6E">
        <w:rPr>
          <w:rFonts w:ascii="Times New Roman" w:hAnsi="Times New Roman" w:cs="Times New Roman"/>
          <w:b/>
          <w:bCs/>
          <w:sz w:val="24"/>
          <w:szCs w:val="24"/>
          <w:u w:val="single"/>
          <w:lang w:val="bg-BG"/>
        </w:rPr>
        <w:t>:</w:t>
      </w:r>
    </w:p>
    <w:p w:rsidR="005B1ECA" w:rsidRDefault="00F73A3C" w:rsidP="008135F8">
      <w:pPr>
        <w:widowControl w:val="0"/>
        <w:autoSpaceDE w:val="0"/>
        <w:autoSpaceDN w:val="0"/>
        <w:adjustRightInd w:val="0"/>
        <w:spacing w:after="120" w:line="360" w:lineRule="auto"/>
        <w:ind w:firstLine="540"/>
        <w:jc w:val="both"/>
        <w:rPr>
          <w:rFonts w:ascii="Times New Roman" w:hAnsi="Times New Roman" w:cs="Times New Roman"/>
          <w:i/>
          <w:sz w:val="24"/>
          <w:szCs w:val="24"/>
          <w:lang w:val="bg-BG"/>
        </w:rPr>
      </w:pPr>
      <w:r>
        <w:rPr>
          <w:rFonts w:ascii="Times New Roman" w:hAnsi="Times New Roman" w:cs="Times New Roman"/>
          <w:i/>
          <w:sz w:val="24"/>
          <w:szCs w:val="24"/>
          <w:lang w:val="bg-BG"/>
        </w:rPr>
        <w:t xml:space="preserve">По настоящата </w:t>
      </w:r>
      <w:r w:rsidR="00436633">
        <w:rPr>
          <w:rFonts w:ascii="Times New Roman" w:hAnsi="Times New Roman" w:cs="Times New Roman"/>
          <w:i/>
          <w:sz w:val="24"/>
          <w:szCs w:val="24"/>
          <w:lang w:val="bg-BG"/>
        </w:rPr>
        <w:t>процедура</w:t>
      </w:r>
      <w:r>
        <w:rPr>
          <w:rFonts w:ascii="Times New Roman" w:hAnsi="Times New Roman" w:cs="Times New Roman"/>
          <w:i/>
          <w:sz w:val="24"/>
          <w:szCs w:val="24"/>
          <w:lang w:val="bg-BG"/>
        </w:rPr>
        <w:t>, н</w:t>
      </w:r>
      <w:r w:rsidR="00845E30">
        <w:rPr>
          <w:rFonts w:ascii="Times New Roman" w:hAnsi="Times New Roman" w:cs="Times New Roman"/>
          <w:i/>
          <w:sz w:val="24"/>
          <w:szCs w:val="24"/>
          <w:lang w:val="bg-BG"/>
        </w:rPr>
        <w:t xml:space="preserve">е се изисква съфинансиране </w:t>
      </w:r>
      <w:r>
        <w:rPr>
          <w:rFonts w:ascii="Times New Roman" w:hAnsi="Times New Roman" w:cs="Times New Roman"/>
          <w:i/>
          <w:sz w:val="24"/>
          <w:szCs w:val="24"/>
          <w:lang w:val="bg-BG"/>
        </w:rPr>
        <w:t>от страна на бенефициентите</w:t>
      </w:r>
      <w:r w:rsidR="00845E30">
        <w:rPr>
          <w:rFonts w:ascii="Times New Roman" w:hAnsi="Times New Roman" w:cs="Times New Roman"/>
          <w:i/>
          <w:sz w:val="24"/>
          <w:szCs w:val="24"/>
          <w:lang w:val="bg-BG"/>
        </w:rPr>
        <w:t>.</w:t>
      </w:r>
    </w:p>
    <w:p w:rsidR="008135F8" w:rsidRPr="00032A9B" w:rsidRDefault="008135F8" w:rsidP="008135F8">
      <w:pPr>
        <w:widowControl w:val="0"/>
        <w:autoSpaceDE w:val="0"/>
        <w:autoSpaceDN w:val="0"/>
        <w:adjustRightInd w:val="0"/>
        <w:spacing w:after="120" w:line="360" w:lineRule="auto"/>
        <w:ind w:firstLine="540"/>
        <w:jc w:val="both"/>
        <w:rPr>
          <w:rFonts w:ascii="Times New Roman" w:hAnsi="Times New Roman" w:cs="Times New Roman"/>
          <w:i/>
          <w:sz w:val="24"/>
          <w:szCs w:val="24"/>
          <w:lang w:val="bg-BG"/>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A12A6E">
        <w:rPr>
          <w:rFonts w:ascii="Times New Roman" w:hAnsi="Times New Roman" w:cs="Times New Roman"/>
          <w:b/>
          <w:bCs/>
          <w:sz w:val="24"/>
          <w:szCs w:val="24"/>
          <w:u w:val="single"/>
          <w:lang w:val="bg-BG"/>
        </w:rPr>
        <w:t xml:space="preserve">11. </w:t>
      </w:r>
      <w:r w:rsidR="00032A9B">
        <w:rPr>
          <w:rFonts w:ascii="Times New Roman" w:hAnsi="Times New Roman" w:cs="Times New Roman"/>
          <w:b/>
          <w:bCs/>
          <w:sz w:val="24"/>
          <w:szCs w:val="24"/>
          <w:u w:val="single"/>
          <w:lang w:val="bg-BG"/>
        </w:rPr>
        <w:t>Допустими кандидати/проектни изпълнители</w:t>
      </w:r>
      <w:r w:rsidR="008A6D6F">
        <w:rPr>
          <w:rFonts w:ascii="Times New Roman" w:hAnsi="Times New Roman" w:cs="Times New Roman"/>
          <w:b/>
          <w:bCs/>
          <w:sz w:val="24"/>
          <w:szCs w:val="24"/>
          <w:u w:val="single"/>
          <w:lang w:val="en-GB"/>
        </w:rPr>
        <w:t>:</w:t>
      </w:r>
    </w:p>
    <w:p w:rsidR="005F70D1" w:rsidRPr="005F70D1" w:rsidRDefault="005F70D1" w:rsidP="008135F8">
      <w:pPr>
        <w:spacing w:after="120" w:line="360" w:lineRule="auto"/>
        <w:ind w:firstLine="540"/>
        <w:jc w:val="both"/>
        <w:rPr>
          <w:rFonts w:ascii="Times New Roman" w:hAnsi="Times New Roman" w:cs="Times New Roman"/>
          <w:bCs/>
          <w:sz w:val="24"/>
          <w:szCs w:val="24"/>
          <w:lang w:val="en-GB"/>
        </w:rPr>
      </w:pPr>
      <w:r w:rsidRPr="005F70D1">
        <w:rPr>
          <w:rFonts w:ascii="Times New Roman" w:hAnsi="Times New Roman" w:cs="Times New Roman"/>
          <w:b/>
          <w:bCs/>
          <w:sz w:val="24"/>
          <w:szCs w:val="24"/>
          <w:lang w:val="en-GB"/>
        </w:rPr>
        <w:t>Допустими кандидати:</w:t>
      </w:r>
      <w:r w:rsidRPr="005F70D1">
        <w:rPr>
          <w:rFonts w:ascii="Times New Roman" w:hAnsi="Times New Roman" w:cs="Times New Roman"/>
          <w:bCs/>
          <w:sz w:val="24"/>
          <w:szCs w:val="24"/>
          <w:lang w:val="en-GB"/>
        </w:rPr>
        <w:t xml:space="preserve"> Общините в България от Северозападен и Югоизточен регион</w:t>
      </w:r>
      <w:r>
        <w:rPr>
          <w:rFonts w:ascii="Times New Roman" w:hAnsi="Times New Roman" w:cs="Times New Roman"/>
          <w:bCs/>
          <w:sz w:val="24"/>
          <w:szCs w:val="24"/>
          <w:lang w:val="bg-BG"/>
        </w:rPr>
        <w:t>и</w:t>
      </w:r>
      <w:r w:rsidRPr="005F70D1">
        <w:rPr>
          <w:rFonts w:ascii="Times New Roman" w:hAnsi="Times New Roman" w:cs="Times New Roman"/>
          <w:bCs/>
          <w:sz w:val="24"/>
          <w:szCs w:val="24"/>
          <w:lang w:val="en-GB"/>
        </w:rPr>
        <w:t xml:space="preserve"> (</w:t>
      </w:r>
      <w:r w:rsidR="00F73A3C">
        <w:rPr>
          <w:rFonts w:ascii="Times New Roman" w:hAnsi="Times New Roman" w:cs="Times New Roman"/>
          <w:bCs/>
          <w:sz w:val="24"/>
          <w:szCs w:val="24"/>
          <w:lang w:val="bg-BG"/>
        </w:rPr>
        <w:t>с предимство при оценяването на проектите ще се ползват общините от</w:t>
      </w:r>
      <w:r>
        <w:rPr>
          <w:rFonts w:ascii="Times New Roman" w:hAnsi="Times New Roman" w:cs="Times New Roman"/>
          <w:bCs/>
          <w:sz w:val="24"/>
          <w:szCs w:val="24"/>
          <w:lang w:val="en-GB"/>
        </w:rPr>
        <w:t xml:space="preserve"> отдалечени, селски и/</w:t>
      </w:r>
      <w:r w:rsidRPr="005F70D1">
        <w:rPr>
          <w:rFonts w:ascii="Times New Roman" w:hAnsi="Times New Roman" w:cs="Times New Roman"/>
          <w:bCs/>
          <w:sz w:val="24"/>
          <w:szCs w:val="24"/>
          <w:lang w:val="en-GB"/>
        </w:rPr>
        <w:t>или бедни райони).</w:t>
      </w:r>
    </w:p>
    <w:p w:rsidR="005F70D1" w:rsidRPr="005F70D1" w:rsidRDefault="005F70D1" w:rsidP="008135F8">
      <w:pPr>
        <w:spacing w:after="120" w:line="360" w:lineRule="auto"/>
        <w:ind w:firstLine="540"/>
        <w:jc w:val="both"/>
        <w:rPr>
          <w:rFonts w:ascii="Times New Roman" w:hAnsi="Times New Roman" w:cs="Times New Roman"/>
          <w:bCs/>
          <w:sz w:val="24"/>
          <w:szCs w:val="24"/>
          <w:lang w:val="en-GB"/>
        </w:rPr>
      </w:pPr>
      <w:r w:rsidRPr="005F70D1">
        <w:rPr>
          <w:rFonts w:ascii="Times New Roman" w:hAnsi="Times New Roman" w:cs="Times New Roman"/>
          <w:bCs/>
          <w:sz w:val="24"/>
          <w:szCs w:val="24"/>
          <w:lang w:val="en-GB"/>
        </w:rPr>
        <w:t>Кандидатът трябва да има необходимия административен, финансов и оперативен капацитет за изпълнение на планираните дейности по проекта.</w:t>
      </w:r>
    </w:p>
    <w:p w:rsidR="008A6D6F" w:rsidRPr="00B11F72" w:rsidRDefault="001275C7" w:rsidP="008135F8">
      <w:pPr>
        <w:spacing w:after="120" w:line="360" w:lineRule="auto"/>
        <w:ind w:firstLine="540"/>
        <w:jc w:val="both"/>
        <w:rPr>
          <w:rFonts w:ascii="Times New Roman" w:hAnsi="Times New Roman" w:cs="Times New Roman"/>
          <w:b/>
          <w:bCs/>
          <w:sz w:val="24"/>
          <w:szCs w:val="24"/>
        </w:rPr>
      </w:pPr>
      <w:r w:rsidRPr="00B11F72">
        <w:rPr>
          <w:rFonts w:ascii="Times New Roman" w:hAnsi="Times New Roman" w:cs="Times New Roman"/>
          <w:b/>
          <w:bCs/>
          <w:sz w:val="24"/>
          <w:szCs w:val="24"/>
        </w:rPr>
        <w:t xml:space="preserve">- </w:t>
      </w:r>
      <w:r w:rsidR="005F70D1" w:rsidRPr="00B11F72">
        <w:rPr>
          <w:rFonts w:ascii="Times New Roman" w:hAnsi="Times New Roman" w:cs="Times New Roman"/>
          <w:b/>
          <w:bCs/>
          <w:sz w:val="24"/>
          <w:szCs w:val="24"/>
          <w:lang w:val="bg-BG"/>
        </w:rPr>
        <w:t>Административен капацитет</w:t>
      </w:r>
      <w:r w:rsidR="008A6D6F" w:rsidRPr="00B11F72">
        <w:rPr>
          <w:rFonts w:ascii="Times New Roman" w:hAnsi="Times New Roman" w:cs="Times New Roman"/>
          <w:b/>
          <w:bCs/>
          <w:sz w:val="24"/>
          <w:szCs w:val="24"/>
        </w:rPr>
        <w:t xml:space="preserve">: </w:t>
      </w:r>
    </w:p>
    <w:p w:rsidR="00612C3D" w:rsidRPr="00612C3D" w:rsidRDefault="00382CE3"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bg-BG"/>
        </w:rPr>
        <w:t xml:space="preserve">Екипът за </w:t>
      </w:r>
      <w:r>
        <w:rPr>
          <w:rFonts w:ascii="Times New Roman" w:hAnsi="Times New Roman" w:cs="Times New Roman"/>
          <w:bCs/>
          <w:sz w:val="24"/>
          <w:szCs w:val="24"/>
        </w:rPr>
        <w:t>организация</w:t>
      </w:r>
      <w:r w:rsidR="00612C3D" w:rsidRPr="00612C3D">
        <w:rPr>
          <w:rFonts w:ascii="Times New Roman" w:hAnsi="Times New Roman" w:cs="Times New Roman"/>
          <w:bCs/>
          <w:sz w:val="24"/>
          <w:szCs w:val="24"/>
        </w:rPr>
        <w:t xml:space="preserve"> </w:t>
      </w:r>
      <w:r>
        <w:rPr>
          <w:rFonts w:ascii="Times New Roman" w:hAnsi="Times New Roman" w:cs="Times New Roman"/>
          <w:bCs/>
          <w:sz w:val="24"/>
          <w:szCs w:val="24"/>
          <w:lang w:val="bg-BG"/>
        </w:rPr>
        <w:t xml:space="preserve">и управление </w:t>
      </w:r>
      <w:r>
        <w:rPr>
          <w:rFonts w:ascii="Times New Roman" w:hAnsi="Times New Roman" w:cs="Times New Roman"/>
          <w:bCs/>
          <w:sz w:val="24"/>
          <w:szCs w:val="24"/>
        </w:rPr>
        <w:t>на проекта трябва да съответства</w:t>
      </w:r>
      <w:r w:rsidR="00612C3D" w:rsidRPr="00612C3D">
        <w:rPr>
          <w:rFonts w:ascii="Times New Roman" w:hAnsi="Times New Roman" w:cs="Times New Roman"/>
          <w:bCs/>
          <w:sz w:val="24"/>
          <w:szCs w:val="24"/>
        </w:rPr>
        <w:t xml:space="preserve"> (по отношение на броя и професионалния опит на членовете на екипа) на характера и обема на </w:t>
      </w:r>
      <w:r>
        <w:rPr>
          <w:rFonts w:ascii="Times New Roman" w:hAnsi="Times New Roman" w:cs="Times New Roman"/>
          <w:bCs/>
          <w:sz w:val="24"/>
          <w:szCs w:val="24"/>
          <w:lang w:val="bg-BG"/>
        </w:rPr>
        <w:t xml:space="preserve">заложените </w:t>
      </w:r>
      <w:r>
        <w:rPr>
          <w:rFonts w:ascii="Times New Roman" w:hAnsi="Times New Roman" w:cs="Times New Roman"/>
          <w:bCs/>
          <w:sz w:val="24"/>
          <w:szCs w:val="24"/>
        </w:rPr>
        <w:t>дейности</w:t>
      </w:r>
      <w:r w:rsidR="00612C3D" w:rsidRPr="00612C3D">
        <w:rPr>
          <w:rFonts w:ascii="Times New Roman" w:hAnsi="Times New Roman" w:cs="Times New Roman"/>
          <w:bCs/>
          <w:sz w:val="24"/>
          <w:szCs w:val="24"/>
        </w:rPr>
        <w:t>.</w:t>
      </w:r>
    </w:p>
    <w:p w:rsidR="00612C3D" w:rsidRDefault="00612C3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612C3D">
        <w:rPr>
          <w:rFonts w:ascii="Times New Roman" w:hAnsi="Times New Roman" w:cs="Times New Roman"/>
          <w:bCs/>
          <w:sz w:val="24"/>
          <w:szCs w:val="24"/>
        </w:rPr>
        <w:t>Кандидатът трябва да представи автобиографиите на членовете на екипа като доказателство за наличието на административен капацитет.</w:t>
      </w:r>
    </w:p>
    <w:p w:rsidR="00B11F72" w:rsidRPr="00B11F72" w:rsidRDefault="00B11F72"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rPr>
      </w:pPr>
      <w:r w:rsidRPr="00B11F72">
        <w:rPr>
          <w:rFonts w:ascii="Times New Roman" w:hAnsi="Times New Roman" w:cs="Times New Roman"/>
          <w:b/>
          <w:bCs/>
          <w:sz w:val="24"/>
          <w:szCs w:val="24"/>
        </w:rPr>
        <w:t>- Финансов капацитет:</w:t>
      </w:r>
    </w:p>
    <w:p w:rsidR="00B11F72" w:rsidRPr="00B11F7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B11F72">
        <w:rPr>
          <w:rFonts w:ascii="Times New Roman" w:hAnsi="Times New Roman" w:cs="Times New Roman"/>
          <w:bCs/>
          <w:sz w:val="24"/>
          <w:szCs w:val="24"/>
        </w:rPr>
        <w:t>Кандидатът е финансово стабилен и може да осигури съответното съфинансиране н</w:t>
      </w:r>
      <w:r>
        <w:rPr>
          <w:rFonts w:ascii="Times New Roman" w:hAnsi="Times New Roman" w:cs="Times New Roman"/>
          <w:bCs/>
          <w:sz w:val="24"/>
          <w:szCs w:val="24"/>
        </w:rPr>
        <w:t xml:space="preserve">а проекта (ако такова е предвидено по </w:t>
      </w:r>
      <w:r w:rsidRPr="00B11F72">
        <w:rPr>
          <w:rFonts w:ascii="Times New Roman" w:hAnsi="Times New Roman" w:cs="Times New Roman"/>
          <w:bCs/>
          <w:sz w:val="24"/>
          <w:szCs w:val="24"/>
        </w:rPr>
        <w:t>проекта).</w:t>
      </w:r>
    </w:p>
    <w:p w:rsidR="00B11F72" w:rsidRPr="00B11F7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B11F72">
        <w:rPr>
          <w:rFonts w:ascii="Times New Roman" w:hAnsi="Times New Roman" w:cs="Times New Roman"/>
          <w:bCs/>
          <w:sz w:val="24"/>
          <w:szCs w:val="24"/>
        </w:rPr>
        <w:t xml:space="preserve">Финансовият капацитет на </w:t>
      </w:r>
      <w:r>
        <w:rPr>
          <w:rFonts w:ascii="Times New Roman" w:hAnsi="Times New Roman" w:cs="Times New Roman"/>
          <w:bCs/>
          <w:sz w:val="24"/>
          <w:szCs w:val="24"/>
          <w:lang w:val="bg-BG"/>
        </w:rPr>
        <w:t>кандидата</w:t>
      </w:r>
      <w:r w:rsidRPr="00B11F72">
        <w:rPr>
          <w:rFonts w:ascii="Times New Roman" w:hAnsi="Times New Roman" w:cs="Times New Roman"/>
          <w:bCs/>
          <w:sz w:val="24"/>
          <w:szCs w:val="24"/>
        </w:rPr>
        <w:t xml:space="preserve"> ще бъде проверен служебно чрез </w:t>
      </w:r>
      <w:r>
        <w:rPr>
          <w:rFonts w:ascii="Times New Roman" w:hAnsi="Times New Roman" w:cs="Times New Roman"/>
          <w:bCs/>
          <w:sz w:val="24"/>
          <w:szCs w:val="24"/>
          <w:lang w:val="bg-BG"/>
        </w:rPr>
        <w:t>преглед</w:t>
      </w:r>
      <w:r w:rsidRPr="00B11F72">
        <w:rPr>
          <w:rFonts w:ascii="Times New Roman" w:hAnsi="Times New Roman" w:cs="Times New Roman"/>
          <w:bCs/>
          <w:sz w:val="24"/>
          <w:szCs w:val="24"/>
        </w:rPr>
        <w:t xml:space="preserve"> на финансовия отчет на </w:t>
      </w:r>
      <w:r>
        <w:rPr>
          <w:rFonts w:ascii="Times New Roman" w:hAnsi="Times New Roman" w:cs="Times New Roman"/>
          <w:bCs/>
          <w:sz w:val="24"/>
          <w:szCs w:val="24"/>
          <w:lang w:val="bg-BG"/>
        </w:rPr>
        <w:t>кандидата</w:t>
      </w:r>
      <w:r w:rsidRPr="00B11F72">
        <w:rPr>
          <w:rFonts w:ascii="Times New Roman" w:hAnsi="Times New Roman" w:cs="Times New Roman"/>
          <w:bCs/>
          <w:sz w:val="24"/>
          <w:szCs w:val="24"/>
        </w:rPr>
        <w:t>.</w:t>
      </w:r>
    </w:p>
    <w:p w:rsidR="00B11F72" w:rsidRPr="006E2C2D" w:rsidRDefault="00B11F72"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rPr>
      </w:pPr>
      <w:r w:rsidRPr="006E2C2D">
        <w:rPr>
          <w:rFonts w:ascii="Times New Roman" w:hAnsi="Times New Roman" w:cs="Times New Roman"/>
          <w:b/>
          <w:bCs/>
          <w:sz w:val="24"/>
          <w:szCs w:val="24"/>
        </w:rPr>
        <w:t xml:space="preserve">- </w:t>
      </w:r>
      <w:r w:rsidR="006E2C2D" w:rsidRPr="006E2C2D">
        <w:rPr>
          <w:rFonts w:ascii="Times New Roman" w:hAnsi="Times New Roman" w:cs="Times New Roman"/>
          <w:b/>
          <w:bCs/>
          <w:sz w:val="24"/>
          <w:szCs w:val="24"/>
          <w:lang w:val="bg-BG"/>
        </w:rPr>
        <w:t>Оперативен</w:t>
      </w:r>
      <w:r w:rsidRPr="006E2C2D">
        <w:rPr>
          <w:rFonts w:ascii="Times New Roman" w:hAnsi="Times New Roman" w:cs="Times New Roman"/>
          <w:b/>
          <w:bCs/>
          <w:sz w:val="24"/>
          <w:szCs w:val="24"/>
        </w:rPr>
        <w:t xml:space="preserve"> капацитет:</w:t>
      </w:r>
    </w:p>
    <w:p w:rsidR="00B11F72" w:rsidRPr="00B11F7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B11F72">
        <w:rPr>
          <w:rFonts w:ascii="Times New Roman" w:hAnsi="Times New Roman" w:cs="Times New Roman"/>
          <w:bCs/>
          <w:sz w:val="24"/>
          <w:szCs w:val="24"/>
        </w:rPr>
        <w:t>Ка</w:t>
      </w:r>
      <w:r w:rsidR="00EA6C83">
        <w:rPr>
          <w:rFonts w:ascii="Times New Roman" w:hAnsi="Times New Roman" w:cs="Times New Roman"/>
          <w:bCs/>
          <w:sz w:val="24"/>
          <w:szCs w:val="24"/>
        </w:rPr>
        <w:t>ндидатът трябва да има доказан опит в</w:t>
      </w:r>
      <w:r w:rsidRPr="00B11F72">
        <w:rPr>
          <w:rFonts w:ascii="Times New Roman" w:hAnsi="Times New Roman" w:cs="Times New Roman"/>
          <w:bCs/>
          <w:sz w:val="24"/>
          <w:szCs w:val="24"/>
        </w:rPr>
        <w:t xml:space="preserve"> организацията и провеждането на социални и младежки дейности.</w:t>
      </w:r>
    </w:p>
    <w:p w:rsidR="00B11F72" w:rsidRDefault="00532A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Тази информация трябва да бъде </w:t>
      </w:r>
      <w:r>
        <w:rPr>
          <w:rFonts w:ascii="Times New Roman" w:hAnsi="Times New Roman" w:cs="Times New Roman"/>
          <w:bCs/>
          <w:sz w:val="24"/>
          <w:szCs w:val="24"/>
          <w:lang w:val="bg-BG"/>
        </w:rPr>
        <w:t>предоставена</w:t>
      </w:r>
      <w:r w:rsidR="00B11F72" w:rsidRPr="00B11F72">
        <w:rPr>
          <w:rFonts w:ascii="Times New Roman" w:hAnsi="Times New Roman" w:cs="Times New Roman"/>
          <w:bCs/>
          <w:sz w:val="24"/>
          <w:szCs w:val="24"/>
        </w:rPr>
        <w:t xml:space="preserve"> в описанието на </w:t>
      </w:r>
      <w:r>
        <w:rPr>
          <w:rFonts w:ascii="Times New Roman" w:hAnsi="Times New Roman" w:cs="Times New Roman"/>
          <w:bCs/>
          <w:sz w:val="24"/>
          <w:szCs w:val="24"/>
          <w:lang w:val="bg-BG"/>
        </w:rPr>
        <w:t>кандидата</w:t>
      </w:r>
      <w:r>
        <w:rPr>
          <w:rFonts w:ascii="Times New Roman" w:hAnsi="Times New Roman" w:cs="Times New Roman"/>
          <w:bCs/>
          <w:sz w:val="24"/>
          <w:szCs w:val="24"/>
        </w:rPr>
        <w:t xml:space="preserve"> във Ф</w:t>
      </w:r>
      <w:r w:rsidR="00B11F72" w:rsidRPr="00B11F72">
        <w:rPr>
          <w:rFonts w:ascii="Times New Roman" w:hAnsi="Times New Roman" w:cs="Times New Roman"/>
          <w:bCs/>
          <w:sz w:val="24"/>
          <w:szCs w:val="24"/>
        </w:rPr>
        <w:t xml:space="preserve">ормуляра за кандидатстване (Информация за </w:t>
      </w:r>
      <w:r>
        <w:rPr>
          <w:rFonts w:ascii="Times New Roman" w:hAnsi="Times New Roman" w:cs="Times New Roman"/>
          <w:bCs/>
          <w:sz w:val="24"/>
          <w:szCs w:val="24"/>
          <w:lang w:val="bg-BG"/>
        </w:rPr>
        <w:t>кандидата</w:t>
      </w:r>
      <w:r w:rsidR="00B11F72" w:rsidRPr="00B11F72">
        <w:rPr>
          <w:rFonts w:ascii="Times New Roman" w:hAnsi="Times New Roman" w:cs="Times New Roman"/>
          <w:bCs/>
          <w:sz w:val="24"/>
          <w:szCs w:val="24"/>
        </w:rPr>
        <w:t>)</w:t>
      </w:r>
      <w:r>
        <w:rPr>
          <w:rFonts w:ascii="Times New Roman" w:hAnsi="Times New Roman" w:cs="Times New Roman"/>
          <w:bCs/>
          <w:sz w:val="24"/>
          <w:szCs w:val="24"/>
        </w:rPr>
        <w:t xml:space="preserve">. </w:t>
      </w:r>
      <w:r w:rsidR="00F73A3C">
        <w:rPr>
          <w:rFonts w:ascii="Times New Roman" w:hAnsi="Times New Roman" w:cs="Times New Roman"/>
          <w:bCs/>
          <w:sz w:val="24"/>
          <w:szCs w:val="24"/>
          <w:lang w:val="bg-BG"/>
        </w:rPr>
        <w:t>В процеса на оценка на</w:t>
      </w:r>
      <w:r>
        <w:rPr>
          <w:rFonts w:ascii="Times New Roman" w:hAnsi="Times New Roman" w:cs="Times New Roman"/>
          <w:bCs/>
          <w:sz w:val="24"/>
          <w:szCs w:val="24"/>
        </w:rPr>
        <w:t xml:space="preserve"> информацията ПO може да изисква съответния доказателствен материал</w:t>
      </w:r>
      <w:r w:rsidR="00B11F72" w:rsidRPr="00B11F72">
        <w:rPr>
          <w:rFonts w:ascii="Times New Roman" w:hAnsi="Times New Roman" w:cs="Times New Roman"/>
          <w:bCs/>
          <w:sz w:val="24"/>
          <w:szCs w:val="24"/>
        </w:rPr>
        <w:t>.</w:t>
      </w:r>
    </w:p>
    <w:p w:rsidR="008135F8"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p>
    <w:p w:rsidR="008A6D6F" w:rsidRDefault="008A6D6F" w:rsidP="008135F8">
      <w:pPr>
        <w:spacing w:after="120" w:line="360" w:lineRule="auto"/>
        <w:ind w:firstLine="540"/>
        <w:jc w:val="both"/>
        <w:rPr>
          <w:rFonts w:ascii="Times New Roman" w:hAnsi="Times New Roman" w:cs="Times New Roman"/>
          <w:b/>
          <w:bCs/>
          <w:sz w:val="24"/>
          <w:szCs w:val="24"/>
          <w:lang w:val="bg-BG"/>
        </w:rPr>
      </w:pPr>
      <w:r w:rsidRPr="0014129F">
        <w:rPr>
          <w:rFonts w:ascii="Times New Roman" w:hAnsi="Times New Roman" w:cs="Times New Roman"/>
          <w:b/>
          <w:bCs/>
          <w:sz w:val="24"/>
          <w:szCs w:val="24"/>
        </w:rPr>
        <w:t xml:space="preserve">12. </w:t>
      </w:r>
      <w:r w:rsidR="00B327DC">
        <w:rPr>
          <w:rFonts w:ascii="Times New Roman" w:hAnsi="Times New Roman" w:cs="Times New Roman"/>
          <w:b/>
          <w:bCs/>
          <w:sz w:val="24"/>
          <w:szCs w:val="24"/>
          <w:lang w:val="bg-BG"/>
        </w:rPr>
        <w:t>Допустими партньори</w:t>
      </w:r>
    </w:p>
    <w:p w:rsidR="008135F8" w:rsidRPr="0014129F" w:rsidRDefault="008135F8" w:rsidP="008135F8">
      <w:pPr>
        <w:spacing w:after="120" w:line="360" w:lineRule="auto"/>
        <w:ind w:firstLine="540"/>
        <w:jc w:val="both"/>
        <w:rPr>
          <w:rFonts w:ascii="Times New Roman" w:hAnsi="Times New Roman" w:cs="Times New Roman"/>
          <w:b/>
          <w:bCs/>
          <w:sz w:val="24"/>
          <w:szCs w:val="24"/>
        </w:rPr>
      </w:pPr>
    </w:p>
    <w:p w:rsidR="008A6D6F" w:rsidRPr="00807641" w:rsidRDefault="008A6D6F"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Pr>
          <w:rFonts w:ascii="Times New Roman" w:hAnsi="Times New Roman" w:cs="Times New Roman"/>
          <w:b/>
          <w:bCs/>
          <w:sz w:val="24"/>
          <w:szCs w:val="24"/>
        </w:rPr>
        <w:t xml:space="preserve">12.1. </w:t>
      </w:r>
      <w:r w:rsidR="00E7473E" w:rsidRPr="00436633">
        <w:rPr>
          <w:rFonts w:ascii="Times New Roman" w:hAnsi="Times New Roman" w:cs="Times New Roman"/>
          <w:b/>
          <w:bCs/>
          <w:i/>
          <w:sz w:val="24"/>
          <w:szCs w:val="24"/>
          <w:u w:val="single"/>
          <w:lang w:val="bg-BG"/>
        </w:rPr>
        <w:t>Допустими партньори от България</w:t>
      </w:r>
      <w:r w:rsidRPr="00F7536A">
        <w:rPr>
          <w:rFonts w:ascii="Times New Roman" w:hAnsi="Times New Roman" w:cs="Times New Roman"/>
          <w:bCs/>
          <w:sz w:val="24"/>
          <w:szCs w:val="24"/>
        </w:rPr>
        <w:t xml:space="preserve">: </w:t>
      </w:r>
      <w:r w:rsidR="00E7473E">
        <w:rPr>
          <w:rFonts w:ascii="Times New Roman" w:hAnsi="Times New Roman" w:cs="Times New Roman"/>
          <w:bCs/>
          <w:sz w:val="24"/>
          <w:szCs w:val="24"/>
          <w:lang w:val="bg-BG"/>
        </w:rPr>
        <w:t xml:space="preserve">публични органи и </w:t>
      </w:r>
      <w:r w:rsidR="008135F8">
        <w:rPr>
          <w:rFonts w:ascii="Times New Roman" w:hAnsi="Times New Roman" w:cs="Times New Roman"/>
          <w:bCs/>
          <w:sz w:val="24"/>
          <w:szCs w:val="24"/>
          <w:lang w:val="bg-BG"/>
        </w:rPr>
        <w:t>неправителствени организации</w:t>
      </w:r>
      <w:r w:rsidRPr="00F7536A">
        <w:rPr>
          <w:rFonts w:ascii="Times New Roman" w:hAnsi="Times New Roman" w:cs="Times New Roman"/>
          <w:bCs/>
          <w:sz w:val="24"/>
          <w:szCs w:val="24"/>
        </w:rPr>
        <w:t>.</w:t>
      </w:r>
      <w:r w:rsidR="00436633">
        <w:rPr>
          <w:rFonts w:ascii="Times New Roman" w:hAnsi="Times New Roman" w:cs="Times New Roman"/>
          <w:bCs/>
          <w:sz w:val="24"/>
          <w:szCs w:val="24"/>
          <w:lang w:val="bg-BG"/>
        </w:rPr>
        <w:t xml:space="preserve"> За доказване на партньорството се подписва Споразумение за партньорство</w:t>
      </w:r>
      <w:r w:rsidR="00523775">
        <w:rPr>
          <w:rFonts w:ascii="Times New Roman" w:hAnsi="Times New Roman" w:cs="Times New Roman"/>
          <w:bCs/>
          <w:sz w:val="24"/>
          <w:szCs w:val="24"/>
          <w:lang w:val="bg-BG"/>
        </w:rPr>
        <w:t xml:space="preserve"> и се прилага на етап кандидастване.</w:t>
      </w:r>
    </w:p>
    <w:p w:rsidR="008135F8" w:rsidRPr="00F7536A"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p>
    <w:p w:rsidR="00F356ED" w:rsidRDefault="008A6D6F" w:rsidP="008135F8">
      <w:pPr>
        <w:widowControl w:val="0"/>
        <w:overflowPunct w:val="0"/>
        <w:autoSpaceDE w:val="0"/>
        <w:autoSpaceDN w:val="0"/>
        <w:adjustRightInd w:val="0"/>
        <w:spacing w:after="120" w:line="36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12.2. </w:t>
      </w:r>
      <w:r w:rsidR="00F356ED" w:rsidRPr="00436633">
        <w:rPr>
          <w:rFonts w:ascii="Times New Roman" w:hAnsi="Times New Roman" w:cs="Times New Roman"/>
          <w:b/>
          <w:bCs/>
          <w:i/>
          <w:sz w:val="24"/>
          <w:szCs w:val="24"/>
          <w:u w:val="single"/>
        </w:rPr>
        <w:t>Допустими чуждестранни партньори</w:t>
      </w:r>
      <w:r w:rsidR="00F356ED" w:rsidRPr="00C71960">
        <w:rPr>
          <w:rFonts w:ascii="Times New Roman" w:hAnsi="Times New Roman" w:cs="Times New Roman"/>
          <w:b/>
          <w:bCs/>
          <w:sz w:val="24"/>
          <w:szCs w:val="24"/>
        </w:rPr>
        <w:t>:</w:t>
      </w:r>
      <w:r w:rsidR="00C71960">
        <w:rPr>
          <w:rFonts w:ascii="Times New Roman" w:hAnsi="Times New Roman" w:cs="Times New Roman"/>
          <w:bCs/>
          <w:sz w:val="24"/>
          <w:szCs w:val="24"/>
        </w:rPr>
        <w:t xml:space="preserve"> всеки публичен</w:t>
      </w:r>
      <w:r w:rsidR="00F356ED" w:rsidRPr="00F356ED">
        <w:rPr>
          <w:rFonts w:ascii="Times New Roman" w:hAnsi="Times New Roman" w:cs="Times New Roman"/>
          <w:bCs/>
          <w:sz w:val="24"/>
          <w:szCs w:val="24"/>
        </w:rPr>
        <w:t xml:space="preserve"> или</w:t>
      </w:r>
      <w:r w:rsidR="00C71960">
        <w:rPr>
          <w:rFonts w:ascii="Times New Roman" w:hAnsi="Times New Roman" w:cs="Times New Roman"/>
          <w:bCs/>
          <w:sz w:val="24"/>
          <w:szCs w:val="24"/>
        </w:rPr>
        <w:t xml:space="preserve"> частен правен субект</w:t>
      </w:r>
      <w:r w:rsidR="00F356ED" w:rsidRPr="00F356ED">
        <w:rPr>
          <w:rFonts w:ascii="Times New Roman" w:hAnsi="Times New Roman" w:cs="Times New Roman"/>
          <w:bCs/>
          <w:sz w:val="24"/>
          <w:szCs w:val="24"/>
        </w:rPr>
        <w:t>, търговско или нетърговско</w:t>
      </w:r>
      <w:r w:rsidR="00777438">
        <w:rPr>
          <w:rFonts w:ascii="Times New Roman" w:hAnsi="Times New Roman" w:cs="Times New Roman"/>
          <w:bCs/>
          <w:sz w:val="24"/>
          <w:szCs w:val="24"/>
          <w:lang w:val="bg-BG"/>
        </w:rPr>
        <w:t xml:space="preserve"> дружество</w:t>
      </w:r>
      <w:r w:rsidR="00F356ED" w:rsidRPr="00F356ED">
        <w:rPr>
          <w:rFonts w:ascii="Times New Roman" w:hAnsi="Times New Roman" w:cs="Times New Roman"/>
          <w:bCs/>
          <w:sz w:val="24"/>
          <w:szCs w:val="24"/>
        </w:rPr>
        <w:t>, както и неправителствени организ</w:t>
      </w:r>
      <w:r w:rsidR="00777438">
        <w:rPr>
          <w:rFonts w:ascii="Times New Roman" w:hAnsi="Times New Roman" w:cs="Times New Roman"/>
          <w:bCs/>
          <w:sz w:val="24"/>
          <w:szCs w:val="24"/>
        </w:rPr>
        <w:t>ации, установени като юридически лица</w:t>
      </w:r>
      <w:r w:rsidR="00F356ED" w:rsidRPr="00F356ED">
        <w:rPr>
          <w:rFonts w:ascii="Times New Roman" w:hAnsi="Times New Roman" w:cs="Times New Roman"/>
          <w:bCs/>
          <w:sz w:val="24"/>
          <w:szCs w:val="24"/>
        </w:rPr>
        <w:t xml:space="preserve"> в държавите донори, </w:t>
      </w:r>
      <w:r w:rsidR="005A69A5">
        <w:rPr>
          <w:rFonts w:ascii="Times New Roman" w:hAnsi="Times New Roman" w:cs="Times New Roman"/>
          <w:bCs/>
          <w:sz w:val="24"/>
          <w:szCs w:val="24"/>
          <w:lang w:val="bg-BG"/>
        </w:rPr>
        <w:t xml:space="preserve">в </w:t>
      </w:r>
      <w:r w:rsidR="00F356ED" w:rsidRPr="00F356ED">
        <w:rPr>
          <w:rFonts w:ascii="Times New Roman" w:hAnsi="Times New Roman" w:cs="Times New Roman"/>
          <w:bCs/>
          <w:sz w:val="24"/>
          <w:szCs w:val="24"/>
        </w:rPr>
        <w:t>държавите бенефициери или в държава извън Европейското икономическо пространство, която има обща граница с съответната държава бенефициер или всяка международна организа</w:t>
      </w:r>
      <w:r w:rsidR="00777438">
        <w:rPr>
          <w:rFonts w:ascii="Times New Roman" w:hAnsi="Times New Roman" w:cs="Times New Roman"/>
          <w:bCs/>
          <w:sz w:val="24"/>
          <w:szCs w:val="24"/>
        </w:rPr>
        <w:t>ция, орган или агенция от тези държави</w:t>
      </w:r>
      <w:r w:rsidR="00F356ED" w:rsidRPr="00F356ED">
        <w:rPr>
          <w:rFonts w:ascii="Times New Roman" w:hAnsi="Times New Roman" w:cs="Times New Roman"/>
          <w:bCs/>
          <w:sz w:val="24"/>
          <w:szCs w:val="24"/>
        </w:rPr>
        <w:t xml:space="preserve">, активно участващи и ефективно допринасящи за изпълнението на проекта, се считат за допустими партньори по проекта. Въпреки че няма задължително изискване за </w:t>
      </w:r>
      <w:r w:rsidR="00777438">
        <w:rPr>
          <w:rFonts w:ascii="Times New Roman" w:hAnsi="Times New Roman" w:cs="Times New Roman"/>
          <w:bCs/>
          <w:sz w:val="24"/>
          <w:szCs w:val="24"/>
        </w:rPr>
        <w:t>партньор</w:t>
      </w:r>
      <w:r w:rsidR="00777438" w:rsidRPr="00777438">
        <w:rPr>
          <w:rFonts w:ascii="Times New Roman" w:hAnsi="Times New Roman" w:cs="Times New Roman"/>
          <w:bCs/>
          <w:sz w:val="24"/>
          <w:szCs w:val="24"/>
        </w:rPr>
        <w:t xml:space="preserve"> по проекта от страна донор</w:t>
      </w:r>
      <w:r w:rsidR="00F356ED" w:rsidRPr="00F356ED">
        <w:rPr>
          <w:rFonts w:ascii="Times New Roman" w:hAnsi="Times New Roman" w:cs="Times New Roman"/>
          <w:bCs/>
          <w:sz w:val="24"/>
          <w:szCs w:val="24"/>
        </w:rPr>
        <w:t xml:space="preserve">, </w:t>
      </w:r>
      <w:r w:rsidR="00777438">
        <w:rPr>
          <w:rFonts w:ascii="Times New Roman" w:hAnsi="Times New Roman" w:cs="Times New Roman"/>
          <w:bCs/>
          <w:sz w:val="24"/>
          <w:szCs w:val="24"/>
          <w:lang w:val="bg-BG"/>
        </w:rPr>
        <w:t xml:space="preserve">неговото включване в проекта </w:t>
      </w:r>
      <w:r w:rsidR="00F356ED" w:rsidRPr="00F356ED">
        <w:rPr>
          <w:rFonts w:ascii="Times New Roman" w:hAnsi="Times New Roman" w:cs="Times New Roman"/>
          <w:bCs/>
          <w:sz w:val="24"/>
          <w:szCs w:val="24"/>
        </w:rPr>
        <w:t xml:space="preserve">се подкрепя и </w:t>
      </w:r>
      <w:r w:rsidR="00777438">
        <w:rPr>
          <w:rFonts w:ascii="Times New Roman" w:hAnsi="Times New Roman" w:cs="Times New Roman"/>
          <w:bCs/>
          <w:sz w:val="24"/>
          <w:szCs w:val="24"/>
          <w:lang w:val="bg-BG"/>
        </w:rPr>
        <w:t>насърчава</w:t>
      </w:r>
      <w:r w:rsidR="00F356ED" w:rsidRPr="00F356ED">
        <w:rPr>
          <w:rFonts w:ascii="Times New Roman" w:hAnsi="Times New Roman" w:cs="Times New Roman"/>
          <w:bCs/>
          <w:sz w:val="24"/>
          <w:szCs w:val="24"/>
        </w:rPr>
        <w:t xml:space="preserve"> </w:t>
      </w:r>
      <w:r w:rsidR="00777438">
        <w:rPr>
          <w:rFonts w:ascii="Times New Roman" w:hAnsi="Times New Roman" w:cs="Times New Roman"/>
          <w:bCs/>
          <w:sz w:val="24"/>
          <w:szCs w:val="24"/>
          <w:lang w:val="bg-BG"/>
        </w:rPr>
        <w:t>във връзка с</w:t>
      </w:r>
      <w:r w:rsidR="00777438">
        <w:rPr>
          <w:rFonts w:ascii="Times New Roman" w:hAnsi="Times New Roman" w:cs="Times New Roman"/>
          <w:bCs/>
          <w:sz w:val="24"/>
          <w:szCs w:val="24"/>
        </w:rPr>
        <w:t xml:space="preserve"> основната цел на ФМ на ЕИП за подобряване на</w:t>
      </w:r>
      <w:r w:rsidR="00F356ED" w:rsidRPr="00F356ED">
        <w:rPr>
          <w:rFonts w:ascii="Times New Roman" w:hAnsi="Times New Roman" w:cs="Times New Roman"/>
          <w:bCs/>
          <w:sz w:val="24"/>
          <w:szCs w:val="24"/>
        </w:rPr>
        <w:t xml:space="preserve"> двустранните отношения между Исландия, Лихтенщайн и Норвегия</w:t>
      </w:r>
      <w:r w:rsidR="00777438">
        <w:rPr>
          <w:rFonts w:ascii="Times New Roman" w:hAnsi="Times New Roman" w:cs="Times New Roman"/>
          <w:bCs/>
          <w:sz w:val="24"/>
          <w:szCs w:val="24"/>
          <w:lang w:val="bg-BG"/>
        </w:rPr>
        <w:t xml:space="preserve"> от една страна</w:t>
      </w:r>
      <w:r w:rsidR="00F356ED" w:rsidRPr="00F356ED">
        <w:rPr>
          <w:rFonts w:ascii="Times New Roman" w:hAnsi="Times New Roman" w:cs="Times New Roman"/>
          <w:bCs/>
          <w:sz w:val="24"/>
          <w:szCs w:val="24"/>
        </w:rPr>
        <w:t xml:space="preserve"> и държавата бенефициер</w:t>
      </w:r>
      <w:r w:rsidR="00777438">
        <w:rPr>
          <w:rFonts w:ascii="Times New Roman" w:hAnsi="Times New Roman" w:cs="Times New Roman"/>
          <w:bCs/>
          <w:sz w:val="24"/>
          <w:szCs w:val="24"/>
          <w:lang w:val="bg-BG"/>
        </w:rPr>
        <w:t>, от друга</w:t>
      </w:r>
      <w:r w:rsidR="00F356ED" w:rsidRPr="00F356ED">
        <w:rPr>
          <w:rFonts w:ascii="Times New Roman" w:hAnsi="Times New Roman" w:cs="Times New Roman"/>
          <w:bCs/>
          <w:sz w:val="24"/>
          <w:szCs w:val="24"/>
        </w:rPr>
        <w:t>.</w:t>
      </w:r>
    </w:p>
    <w:p w:rsidR="00BC0346" w:rsidRPr="00BC0346" w:rsidRDefault="00BC0346" w:rsidP="008135F8">
      <w:pPr>
        <w:widowControl w:val="0"/>
        <w:overflowPunct w:val="0"/>
        <w:autoSpaceDE w:val="0"/>
        <w:autoSpaceDN w:val="0"/>
        <w:adjustRightInd w:val="0"/>
        <w:spacing w:after="120" w:line="360" w:lineRule="auto"/>
        <w:ind w:firstLine="540"/>
        <w:jc w:val="both"/>
        <w:rPr>
          <w:rFonts w:ascii="Times New Roman" w:hAnsi="Times New Roman" w:cs="Times New Roman"/>
          <w:bCs/>
          <w:sz w:val="24"/>
          <w:szCs w:val="24"/>
        </w:rPr>
      </w:pPr>
      <w:r w:rsidRPr="00BC0346">
        <w:rPr>
          <w:rFonts w:ascii="Times New Roman" w:hAnsi="Times New Roman" w:cs="Times New Roman"/>
          <w:bCs/>
          <w:sz w:val="24"/>
          <w:szCs w:val="24"/>
        </w:rPr>
        <w:t>Когато партньорите на проекта получават финансова подкрепа за дейностите си по проекта, те също са обект на оценка. Следователно от тях може да бъде поискано да представят документи, потвърждаващи техния административен, финансов и организационен капацитет.</w:t>
      </w:r>
    </w:p>
    <w:p w:rsidR="00BC0346" w:rsidRPr="00BC0346" w:rsidRDefault="00523775" w:rsidP="008135F8">
      <w:pPr>
        <w:widowControl w:val="0"/>
        <w:overflowPunct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bg-BG"/>
        </w:rPr>
        <w:t xml:space="preserve">При подаване на проектното предложение е допустимо да се приложи писмо за намерение или проект на Споразумение за партньорство. </w:t>
      </w:r>
      <w:r w:rsidR="008135F8">
        <w:rPr>
          <w:rFonts w:ascii="Times New Roman" w:hAnsi="Times New Roman" w:cs="Times New Roman"/>
          <w:bCs/>
          <w:sz w:val="24"/>
          <w:szCs w:val="24"/>
          <w:lang w:val="bg-BG"/>
        </w:rPr>
        <w:t>При сключване</w:t>
      </w:r>
      <w:r w:rsidR="00BC0346" w:rsidRPr="00BC0346">
        <w:rPr>
          <w:rFonts w:ascii="Times New Roman" w:hAnsi="Times New Roman" w:cs="Times New Roman"/>
          <w:bCs/>
          <w:sz w:val="24"/>
          <w:szCs w:val="24"/>
        </w:rPr>
        <w:t xml:space="preserve"> на договора</w:t>
      </w:r>
      <w:r w:rsidR="00436633">
        <w:rPr>
          <w:rFonts w:ascii="Times New Roman" w:hAnsi="Times New Roman" w:cs="Times New Roman"/>
          <w:bCs/>
          <w:sz w:val="24"/>
          <w:szCs w:val="24"/>
          <w:lang w:val="bg-BG"/>
        </w:rPr>
        <w:t xml:space="preserve">  </w:t>
      </w:r>
      <w:r w:rsidR="008135F8">
        <w:rPr>
          <w:rFonts w:ascii="Times New Roman" w:hAnsi="Times New Roman" w:cs="Times New Roman"/>
          <w:bCs/>
          <w:sz w:val="24"/>
          <w:szCs w:val="24"/>
          <w:lang w:val="bg-BG"/>
        </w:rPr>
        <w:t>за изпълнение на проекта</w:t>
      </w:r>
      <w:r w:rsidR="00BC0346" w:rsidRPr="00BC0346">
        <w:rPr>
          <w:rFonts w:ascii="Times New Roman" w:hAnsi="Times New Roman" w:cs="Times New Roman"/>
          <w:bCs/>
          <w:sz w:val="24"/>
          <w:szCs w:val="24"/>
        </w:rPr>
        <w:t xml:space="preserve"> </w:t>
      </w:r>
      <w:r w:rsidR="00436633">
        <w:rPr>
          <w:rFonts w:ascii="Times New Roman" w:hAnsi="Times New Roman" w:cs="Times New Roman"/>
          <w:bCs/>
          <w:sz w:val="24"/>
          <w:szCs w:val="24"/>
          <w:lang w:val="bg-BG"/>
        </w:rPr>
        <w:t xml:space="preserve">или не по-късно от първото авансово плащане по проекта </w:t>
      </w:r>
      <w:r w:rsidR="00BC0346" w:rsidRPr="00BC0346">
        <w:rPr>
          <w:rFonts w:ascii="Times New Roman" w:hAnsi="Times New Roman" w:cs="Times New Roman"/>
          <w:bCs/>
          <w:sz w:val="24"/>
          <w:szCs w:val="24"/>
        </w:rPr>
        <w:t>е</w:t>
      </w:r>
      <w:r w:rsidR="003C6B0A">
        <w:rPr>
          <w:rFonts w:ascii="Times New Roman" w:hAnsi="Times New Roman" w:cs="Times New Roman"/>
          <w:bCs/>
          <w:sz w:val="24"/>
          <w:szCs w:val="24"/>
        </w:rPr>
        <w:t xml:space="preserve"> необходимо </w:t>
      </w:r>
      <w:r w:rsidR="008135F8">
        <w:rPr>
          <w:rFonts w:ascii="Times New Roman" w:hAnsi="Times New Roman" w:cs="Times New Roman"/>
          <w:bCs/>
          <w:sz w:val="24"/>
          <w:szCs w:val="24"/>
          <w:lang w:val="bg-BG"/>
        </w:rPr>
        <w:t xml:space="preserve">да бъде представено </w:t>
      </w:r>
      <w:r w:rsidR="003C6B0A">
        <w:rPr>
          <w:rFonts w:ascii="Times New Roman" w:hAnsi="Times New Roman" w:cs="Times New Roman"/>
          <w:bCs/>
          <w:sz w:val="24"/>
          <w:szCs w:val="24"/>
        </w:rPr>
        <w:t xml:space="preserve">подписано </w:t>
      </w:r>
      <w:r w:rsidR="008135F8" w:rsidRPr="008135F8">
        <w:rPr>
          <w:rFonts w:ascii="Times New Roman" w:hAnsi="Times New Roman" w:cs="Times New Roman"/>
          <w:b/>
          <w:bCs/>
          <w:sz w:val="24"/>
          <w:szCs w:val="24"/>
          <w:lang w:val="bg-BG"/>
        </w:rPr>
        <w:t>С</w:t>
      </w:r>
      <w:r w:rsidR="00BC0346" w:rsidRPr="008135F8">
        <w:rPr>
          <w:rFonts w:ascii="Times New Roman" w:hAnsi="Times New Roman" w:cs="Times New Roman"/>
          <w:b/>
          <w:bCs/>
          <w:sz w:val="24"/>
          <w:szCs w:val="24"/>
        </w:rPr>
        <w:t>поразумение за партньорство</w:t>
      </w:r>
      <w:r w:rsidR="00BC0346" w:rsidRPr="00BC0346">
        <w:rPr>
          <w:rFonts w:ascii="Times New Roman" w:hAnsi="Times New Roman" w:cs="Times New Roman"/>
          <w:bCs/>
          <w:sz w:val="24"/>
          <w:szCs w:val="24"/>
        </w:rPr>
        <w:t>.</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b/>
          <w:sz w:val="24"/>
          <w:szCs w:val="24"/>
        </w:rPr>
        <w:lastRenderedPageBreak/>
        <w:t>Споразумението за партньорство</w:t>
      </w:r>
      <w:r w:rsidRPr="000E20C9">
        <w:rPr>
          <w:rFonts w:ascii="Times New Roman" w:hAnsi="Times New Roman" w:cs="Times New Roman"/>
          <w:sz w:val="24"/>
          <w:szCs w:val="24"/>
        </w:rPr>
        <w:t xml:space="preserve"> съдържа следното:</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а) разпоредби относно ролите и отговорностите на страните;</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б) разпоредби относно финансовите договорености между страните, в</w:t>
      </w:r>
      <w:r>
        <w:rPr>
          <w:rFonts w:ascii="Times New Roman" w:hAnsi="Times New Roman" w:cs="Times New Roman"/>
          <w:sz w:val="24"/>
          <w:szCs w:val="24"/>
        </w:rPr>
        <w:t>ключително, но не само относно</w:t>
      </w:r>
      <w:r w:rsidRPr="000E20C9">
        <w:rPr>
          <w:rFonts w:ascii="Times New Roman" w:hAnsi="Times New Roman" w:cs="Times New Roman"/>
          <w:sz w:val="24"/>
          <w:szCs w:val="24"/>
        </w:rPr>
        <w:t xml:space="preserve"> разходите на партньорите по проекта</w:t>
      </w:r>
      <w:r>
        <w:rPr>
          <w:rFonts w:ascii="Times New Roman" w:hAnsi="Times New Roman" w:cs="Times New Roman"/>
          <w:sz w:val="24"/>
          <w:szCs w:val="24"/>
          <w:lang w:val="bg-BG"/>
        </w:rPr>
        <w:t>, които</w:t>
      </w:r>
      <w:r w:rsidRPr="000E20C9">
        <w:rPr>
          <w:rFonts w:ascii="Times New Roman" w:hAnsi="Times New Roman" w:cs="Times New Roman"/>
          <w:sz w:val="24"/>
          <w:szCs w:val="24"/>
        </w:rPr>
        <w:t xml:space="preserve"> могат да бъдат възстановени от бюджета на проекта;</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в) разпоредби относно метода за изчисляване на косвените разходи и техния максимален размер;</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г) правила за обмен на валута за такива разходи и тяхното възстановяване;</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д) разпоредби за одити на партньорите по проекта;</w:t>
      </w:r>
    </w:p>
    <w:p w:rsidR="000E20C9" w:rsidRP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е) подробен бюджет;</w:t>
      </w:r>
    </w:p>
    <w:p w:rsidR="000E20C9"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0E20C9">
        <w:rPr>
          <w:rFonts w:ascii="Times New Roman" w:hAnsi="Times New Roman" w:cs="Times New Roman"/>
          <w:sz w:val="24"/>
          <w:szCs w:val="24"/>
        </w:rPr>
        <w:t>ж) разпоредби за решаване на спорове.</w:t>
      </w:r>
    </w:p>
    <w:p w:rsidR="00B03F27" w:rsidRPr="00B03F27" w:rsidRDefault="00B03F27"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B03F27">
        <w:rPr>
          <w:rFonts w:ascii="Times New Roman" w:hAnsi="Times New Roman" w:cs="Times New Roman"/>
          <w:sz w:val="24"/>
          <w:szCs w:val="24"/>
        </w:rPr>
        <w:t xml:space="preserve">Споразумението за партньорство е на </w:t>
      </w:r>
      <w:r w:rsidRPr="00B03F27">
        <w:rPr>
          <w:rFonts w:ascii="Times New Roman" w:hAnsi="Times New Roman" w:cs="Times New Roman"/>
          <w:b/>
          <w:sz w:val="24"/>
          <w:szCs w:val="24"/>
        </w:rPr>
        <w:t>български език</w:t>
      </w:r>
      <w:r w:rsidRPr="00B03F27">
        <w:rPr>
          <w:rFonts w:ascii="Times New Roman" w:hAnsi="Times New Roman" w:cs="Times New Roman"/>
          <w:sz w:val="24"/>
          <w:szCs w:val="24"/>
        </w:rPr>
        <w:t xml:space="preserve">, ако партньорът е от България или </w:t>
      </w:r>
      <w:r w:rsidRPr="00B03F27">
        <w:rPr>
          <w:rFonts w:ascii="Times New Roman" w:hAnsi="Times New Roman" w:cs="Times New Roman"/>
          <w:b/>
          <w:sz w:val="24"/>
          <w:szCs w:val="24"/>
        </w:rPr>
        <w:t>на английски език, а</w:t>
      </w:r>
      <w:r w:rsidR="00B20B30">
        <w:rPr>
          <w:rFonts w:ascii="Times New Roman" w:hAnsi="Times New Roman" w:cs="Times New Roman"/>
          <w:b/>
          <w:sz w:val="24"/>
          <w:szCs w:val="24"/>
        </w:rPr>
        <w:t>ко партньорът е чуждестранен</w:t>
      </w:r>
      <w:r w:rsidRPr="00B03F27">
        <w:rPr>
          <w:rFonts w:ascii="Times New Roman" w:hAnsi="Times New Roman" w:cs="Times New Roman"/>
          <w:sz w:val="24"/>
          <w:szCs w:val="24"/>
        </w:rPr>
        <w:t xml:space="preserve"> и се по</w:t>
      </w:r>
      <w:r w:rsidR="00B20B30">
        <w:rPr>
          <w:rFonts w:ascii="Times New Roman" w:hAnsi="Times New Roman" w:cs="Times New Roman"/>
          <w:sz w:val="24"/>
          <w:szCs w:val="24"/>
        </w:rPr>
        <w:t>дписва от законния представител</w:t>
      </w:r>
      <w:r w:rsidRPr="00B03F27">
        <w:rPr>
          <w:rFonts w:ascii="Times New Roman" w:hAnsi="Times New Roman" w:cs="Times New Roman"/>
          <w:sz w:val="24"/>
          <w:szCs w:val="24"/>
        </w:rPr>
        <w:t xml:space="preserve"> на съответната организация или </w:t>
      </w:r>
      <w:r w:rsidR="00B20B30">
        <w:rPr>
          <w:rFonts w:ascii="Times New Roman" w:hAnsi="Times New Roman" w:cs="Times New Roman"/>
          <w:sz w:val="24"/>
          <w:szCs w:val="24"/>
          <w:lang w:val="bg-BG"/>
        </w:rPr>
        <w:t xml:space="preserve">от </w:t>
      </w:r>
      <w:r w:rsidR="00B20B30">
        <w:rPr>
          <w:rFonts w:ascii="Times New Roman" w:hAnsi="Times New Roman" w:cs="Times New Roman"/>
          <w:sz w:val="24"/>
          <w:szCs w:val="24"/>
        </w:rPr>
        <w:t>надлежно упълномощено лице</w:t>
      </w:r>
      <w:r w:rsidRPr="00B03F27">
        <w:rPr>
          <w:rFonts w:ascii="Times New Roman" w:hAnsi="Times New Roman" w:cs="Times New Roman"/>
          <w:sz w:val="24"/>
          <w:szCs w:val="24"/>
        </w:rPr>
        <w:t>.</w:t>
      </w:r>
    </w:p>
    <w:p w:rsidR="00B03F27" w:rsidRPr="00B03F27" w:rsidRDefault="00B03F27"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B03F27">
        <w:rPr>
          <w:rFonts w:ascii="Times New Roman" w:hAnsi="Times New Roman" w:cs="Times New Roman"/>
          <w:sz w:val="24"/>
          <w:szCs w:val="24"/>
        </w:rPr>
        <w:t>Допустимостта на разходите, направени от пар</w:t>
      </w:r>
      <w:r w:rsidR="001A2F87">
        <w:rPr>
          <w:rFonts w:ascii="Times New Roman" w:hAnsi="Times New Roman" w:cs="Times New Roman"/>
          <w:sz w:val="24"/>
          <w:szCs w:val="24"/>
        </w:rPr>
        <w:t>тньорите по проекта</w:t>
      </w:r>
      <w:r w:rsidR="008135F8">
        <w:rPr>
          <w:rFonts w:ascii="Times New Roman" w:hAnsi="Times New Roman" w:cs="Times New Roman"/>
          <w:sz w:val="24"/>
          <w:szCs w:val="24"/>
          <w:lang w:val="bg-BG"/>
        </w:rPr>
        <w:t>,</w:t>
      </w:r>
      <w:r w:rsidR="001A2F87">
        <w:rPr>
          <w:rFonts w:ascii="Times New Roman" w:hAnsi="Times New Roman" w:cs="Times New Roman"/>
          <w:sz w:val="24"/>
          <w:szCs w:val="24"/>
        </w:rPr>
        <w:t xml:space="preserve"> се рег</w:t>
      </w:r>
      <w:r w:rsidR="001A2F87">
        <w:rPr>
          <w:rFonts w:ascii="Times New Roman" w:hAnsi="Times New Roman" w:cs="Times New Roman"/>
          <w:sz w:val="24"/>
          <w:szCs w:val="24"/>
          <w:lang w:val="bg-BG"/>
        </w:rPr>
        <w:t>улира</w:t>
      </w:r>
      <w:r w:rsidRPr="00B03F27">
        <w:rPr>
          <w:rFonts w:ascii="Times New Roman" w:hAnsi="Times New Roman" w:cs="Times New Roman"/>
          <w:sz w:val="24"/>
          <w:szCs w:val="24"/>
        </w:rPr>
        <w:t xml:space="preserve"> от същите ограничения, които биха се прилагали, ако разходите са направени от </w:t>
      </w:r>
      <w:r w:rsidR="00B20B30">
        <w:rPr>
          <w:rFonts w:ascii="Times New Roman" w:hAnsi="Times New Roman" w:cs="Times New Roman"/>
          <w:sz w:val="24"/>
          <w:szCs w:val="24"/>
          <w:lang w:val="bg-BG"/>
        </w:rPr>
        <w:t>проектния изпълнител</w:t>
      </w:r>
      <w:r w:rsidRPr="00B03F27">
        <w:rPr>
          <w:rFonts w:ascii="Times New Roman" w:hAnsi="Times New Roman" w:cs="Times New Roman"/>
          <w:sz w:val="24"/>
          <w:szCs w:val="24"/>
        </w:rPr>
        <w:t>.</w:t>
      </w:r>
    </w:p>
    <w:p w:rsidR="00B03F27" w:rsidRDefault="001A2F87"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За да бъдат подпомогнати</w:t>
      </w:r>
      <w:r w:rsidR="00B03F27" w:rsidRPr="00B03F27">
        <w:rPr>
          <w:rFonts w:ascii="Times New Roman" w:hAnsi="Times New Roman" w:cs="Times New Roman"/>
          <w:sz w:val="24"/>
          <w:szCs w:val="24"/>
        </w:rPr>
        <w:t xml:space="preserve"> потенциалните кандидати, които търсят </w:t>
      </w:r>
      <w:r>
        <w:rPr>
          <w:rFonts w:ascii="Times New Roman" w:hAnsi="Times New Roman" w:cs="Times New Roman"/>
          <w:sz w:val="24"/>
          <w:szCs w:val="24"/>
          <w:lang w:val="bg-BG"/>
        </w:rPr>
        <w:t xml:space="preserve">проектни </w:t>
      </w:r>
      <w:r>
        <w:rPr>
          <w:rFonts w:ascii="Times New Roman" w:hAnsi="Times New Roman" w:cs="Times New Roman"/>
          <w:sz w:val="24"/>
          <w:szCs w:val="24"/>
        </w:rPr>
        <w:t>партньор</w:t>
      </w:r>
      <w:r w:rsidR="00904C8C">
        <w:rPr>
          <w:rFonts w:ascii="Times New Roman" w:hAnsi="Times New Roman" w:cs="Times New Roman"/>
          <w:sz w:val="24"/>
          <w:szCs w:val="24"/>
          <w:lang w:val="bg-BG"/>
        </w:rPr>
        <w:t>и</w:t>
      </w:r>
      <w:r w:rsidR="00904C8C">
        <w:rPr>
          <w:rFonts w:ascii="Times New Roman" w:hAnsi="Times New Roman" w:cs="Times New Roman"/>
          <w:sz w:val="24"/>
          <w:szCs w:val="24"/>
        </w:rPr>
        <w:t xml:space="preserve">, </w:t>
      </w:r>
      <w:r w:rsidR="00B03F27" w:rsidRPr="00B03F27">
        <w:rPr>
          <w:rFonts w:ascii="Times New Roman" w:hAnsi="Times New Roman" w:cs="Times New Roman"/>
          <w:sz w:val="24"/>
          <w:szCs w:val="24"/>
        </w:rPr>
        <w:t xml:space="preserve">на </w:t>
      </w:r>
      <w:r>
        <w:rPr>
          <w:rFonts w:ascii="Times New Roman" w:hAnsi="Times New Roman" w:cs="Times New Roman"/>
          <w:sz w:val="24"/>
          <w:szCs w:val="24"/>
        </w:rPr>
        <w:t xml:space="preserve">разположение </w:t>
      </w:r>
      <w:r w:rsidR="00904C8C">
        <w:rPr>
          <w:rFonts w:ascii="Times New Roman" w:hAnsi="Times New Roman" w:cs="Times New Roman"/>
          <w:sz w:val="24"/>
          <w:szCs w:val="24"/>
        </w:rPr>
        <w:t xml:space="preserve">на </w:t>
      </w:r>
      <w:r w:rsidR="00904C8C">
        <w:rPr>
          <w:rFonts w:ascii="Times New Roman" w:hAnsi="Times New Roman" w:cs="Times New Roman"/>
          <w:sz w:val="24"/>
          <w:szCs w:val="24"/>
          <w:lang w:val="bg-BG"/>
        </w:rPr>
        <w:t xml:space="preserve">програмно </w:t>
      </w:r>
      <w:r w:rsidR="00904C8C">
        <w:rPr>
          <w:rFonts w:ascii="Times New Roman" w:hAnsi="Times New Roman" w:cs="Times New Roman"/>
          <w:sz w:val="24"/>
          <w:szCs w:val="24"/>
        </w:rPr>
        <w:t>ниво</w:t>
      </w:r>
      <w:r w:rsidR="00904C8C" w:rsidRPr="00B03F27">
        <w:rPr>
          <w:rFonts w:ascii="Times New Roman" w:hAnsi="Times New Roman" w:cs="Times New Roman"/>
          <w:sz w:val="24"/>
          <w:szCs w:val="24"/>
        </w:rPr>
        <w:t xml:space="preserve"> </w:t>
      </w:r>
      <w:r w:rsidR="00904C8C">
        <w:rPr>
          <w:rFonts w:ascii="Times New Roman" w:hAnsi="Times New Roman" w:cs="Times New Roman"/>
          <w:sz w:val="24"/>
          <w:szCs w:val="24"/>
          <w:lang w:val="bg-BG"/>
        </w:rPr>
        <w:t xml:space="preserve">е </w:t>
      </w:r>
      <w:r w:rsidR="00436633">
        <w:rPr>
          <w:rFonts w:ascii="Times New Roman" w:hAnsi="Times New Roman" w:cs="Times New Roman"/>
          <w:b/>
          <w:sz w:val="24"/>
          <w:szCs w:val="24"/>
          <w:lang w:val="bg-BG"/>
        </w:rPr>
        <w:t>Фонд за двустранни отношения</w:t>
      </w:r>
      <w:r w:rsidRPr="00436633">
        <w:rPr>
          <w:rFonts w:ascii="Times New Roman" w:hAnsi="Times New Roman" w:cs="Times New Roman"/>
          <w:b/>
          <w:sz w:val="24"/>
          <w:szCs w:val="24"/>
        </w:rPr>
        <w:t xml:space="preserve"> (Ф</w:t>
      </w:r>
      <w:r w:rsidR="00436633">
        <w:rPr>
          <w:rFonts w:ascii="Times New Roman" w:hAnsi="Times New Roman" w:cs="Times New Roman"/>
          <w:b/>
          <w:sz w:val="24"/>
          <w:szCs w:val="24"/>
          <w:lang w:val="bg-BG"/>
        </w:rPr>
        <w:t>ДО</w:t>
      </w:r>
      <w:r w:rsidR="00B03F27" w:rsidRPr="00436633">
        <w:rPr>
          <w:rFonts w:ascii="Times New Roman" w:hAnsi="Times New Roman" w:cs="Times New Roman"/>
          <w:b/>
          <w:sz w:val="24"/>
          <w:szCs w:val="24"/>
        </w:rPr>
        <w:t>) за подкрепа</w:t>
      </w:r>
      <w:r w:rsidR="00B03F27" w:rsidRPr="00B03F27">
        <w:rPr>
          <w:rFonts w:ascii="Times New Roman" w:hAnsi="Times New Roman" w:cs="Times New Roman"/>
          <w:sz w:val="24"/>
          <w:szCs w:val="24"/>
        </w:rPr>
        <w:t xml:space="preserve"> </w:t>
      </w:r>
      <w:r w:rsidR="00B03F27" w:rsidRPr="00436633">
        <w:rPr>
          <w:rFonts w:ascii="Times New Roman" w:hAnsi="Times New Roman" w:cs="Times New Roman"/>
          <w:b/>
          <w:sz w:val="24"/>
          <w:szCs w:val="24"/>
        </w:rPr>
        <w:t>за пътуване и разработване на проекти</w:t>
      </w:r>
      <w:r w:rsidR="00B03F27" w:rsidRPr="00B03F27">
        <w:rPr>
          <w:rFonts w:ascii="Times New Roman" w:hAnsi="Times New Roman" w:cs="Times New Roman"/>
          <w:sz w:val="24"/>
          <w:szCs w:val="24"/>
        </w:rPr>
        <w:t>. Правилата за искане на финансиране по този фонд се публи</w:t>
      </w:r>
      <w:r>
        <w:rPr>
          <w:rFonts w:ascii="Times New Roman" w:hAnsi="Times New Roman" w:cs="Times New Roman"/>
          <w:sz w:val="24"/>
          <w:szCs w:val="24"/>
        </w:rPr>
        <w:t>куват от П</w:t>
      </w:r>
      <w:r w:rsidR="00B03F27" w:rsidRPr="00B03F27">
        <w:rPr>
          <w:rFonts w:ascii="Times New Roman" w:hAnsi="Times New Roman" w:cs="Times New Roman"/>
          <w:sz w:val="24"/>
          <w:szCs w:val="24"/>
        </w:rPr>
        <w:t>рограмния оператор на уебсайта на програмата (</w:t>
      </w:r>
      <w:hyperlink r:id="rId8" w:history="1">
        <w:r w:rsidR="00A83B77" w:rsidRPr="009F696A">
          <w:rPr>
            <w:rStyle w:val="Hyperlink"/>
            <w:rFonts w:ascii="Times New Roman" w:hAnsi="Times New Roman" w:cs="Times New Roman"/>
            <w:sz w:val="24"/>
            <w:szCs w:val="24"/>
          </w:rPr>
          <w:t>https://www.eeagrants.bg/programi/mestno-razvitie</w:t>
        </w:r>
      </w:hyperlink>
      <w:r w:rsidR="00B03F27" w:rsidRPr="00B03F27">
        <w:rPr>
          <w:rFonts w:ascii="Times New Roman" w:hAnsi="Times New Roman" w:cs="Times New Roman"/>
          <w:sz w:val="24"/>
          <w:szCs w:val="24"/>
        </w:rPr>
        <w:t>).</w:t>
      </w:r>
    </w:p>
    <w:p w:rsidR="00A83B77" w:rsidRDefault="00A83B77"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p>
    <w:p w:rsidR="008211BD" w:rsidRPr="00A12A6E"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1</w:t>
      </w:r>
      <w:r w:rsidR="008A6D6F">
        <w:rPr>
          <w:rFonts w:ascii="Times New Roman" w:hAnsi="Times New Roman" w:cs="Times New Roman"/>
          <w:b/>
          <w:bCs/>
          <w:sz w:val="24"/>
          <w:szCs w:val="24"/>
          <w:u w:val="single"/>
        </w:rPr>
        <w:t>3</w:t>
      </w:r>
      <w:r w:rsidRPr="00B833BF">
        <w:rPr>
          <w:rFonts w:ascii="Times New Roman" w:hAnsi="Times New Roman" w:cs="Times New Roman"/>
          <w:b/>
          <w:bCs/>
          <w:sz w:val="24"/>
          <w:szCs w:val="24"/>
          <w:u w:val="single"/>
          <w:lang w:val="bg-BG"/>
        </w:rPr>
        <w:t xml:space="preserve">. </w:t>
      </w:r>
      <w:r w:rsidR="001D01CD">
        <w:rPr>
          <w:rFonts w:ascii="Times New Roman" w:hAnsi="Times New Roman" w:cs="Times New Roman"/>
          <w:b/>
          <w:bCs/>
          <w:sz w:val="24"/>
          <w:szCs w:val="24"/>
          <w:u w:val="single"/>
          <w:lang w:val="bg-BG"/>
        </w:rPr>
        <w:t>Допустими дейности</w:t>
      </w:r>
      <w:r w:rsidRPr="00A12A6E">
        <w:rPr>
          <w:rFonts w:ascii="Times New Roman" w:hAnsi="Times New Roman" w:cs="Times New Roman"/>
          <w:b/>
          <w:bCs/>
          <w:sz w:val="24"/>
          <w:szCs w:val="24"/>
          <w:u w:val="single"/>
          <w:lang w:val="bg-BG"/>
        </w:rPr>
        <w:t>:</w:t>
      </w: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A12A6E">
        <w:rPr>
          <w:rFonts w:ascii="Times New Roman" w:hAnsi="Times New Roman" w:cs="Times New Roman"/>
          <w:b/>
          <w:bCs/>
          <w:sz w:val="24"/>
          <w:szCs w:val="24"/>
          <w:lang w:val="bg-BG"/>
        </w:rPr>
        <w:t>1</w:t>
      </w:r>
      <w:r w:rsidR="00132C1B">
        <w:rPr>
          <w:rFonts w:ascii="Times New Roman" w:hAnsi="Times New Roman" w:cs="Times New Roman"/>
          <w:b/>
          <w:bCs/>
          <w:sz w:val="24"/>
          <w:szCs w:val="24"/>
        </w:rPr>
        <w:t>3</w:t>
      </w:r>
      <w:r w:rsidRPr="00A12A6E">
        <w:rPr>
          <w:rFonts w:ascii="Times New Roman" w:hAnsi="Times New Roman" w:cs="Times New Roman"/>
          <w:b/>
          <w:bCs/>
          <w:sz w:val="24"/>
          <w:szCs w:val="24"/>
          <w:lang w:val="bg-BG"/>
        </w:rPr>
        <w:t xml:space="preserve">.1. </w:t>
      </w:r>
      <w:r w:rsidR="001900C4">
        <w:rPr>
          <w:rFonts w:ascii="Times New Roman" w:hAnsi="Times New Roman" w:cs="Times New Roman"/>
          <w:b/>
          <w:bCs/>
          <w:sz w:val="24"/>
          <w:szCs w:val="24"/>
          <w:lang w:val="bg-BG"/>
        </w:rPr>
        <w:t>Общи изисквания към дейностите</w:t>
      </w:r>
      <w:r w:rsidRPr="00A12A6E">
        <w:rPr>
          <w:rFonts w:ascii="Times New Roman" w:hAnsi="Times New Roman" w:cs="Times New Roman"/>
          <w:b/>
          <w:bCs/>
          <w:sz w:val="24"/>
          <w:szCs w:val="24"/>
          <w:lang w:val="bg-BG"/>
        </w:rPr>
        <w:t>:</w:t>
      </w:r>
    </w:p>
    <w:p w:rsidR="001900C4" w:rsidRPr="001900C4"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1900C4">
        <w:rPr>
          <w:rFonts w:ascii="Times New Roman" w:hAnsi="Times New Roman" w:cs="Times New Roman"/>
          <w:bCs/>
          <w:sz w:val="24"/>
          <w:szCs w:val="24"/>
          <w:lang w:val="bg-BG"/>
        </w:rPr>
        <w:t>Вси</w:t>
      </w:r>
      <w:r>
        <w:rPr>
          <w:rFonts w:ascii="Times New Roman" w:hAnsi="Times New Roman" w:cs="Times New Roman"/>
          <w:bCs/>
          <w:sz w:val="24"/>
          <w:szCs w:val="24"/>
          <w:lang w:val="bg-BG"/>
        </w:rPr>
        <w:t>чки дейности, финансирани от ФМ</w:t>
      </w:r>
      <w:r w:rsidRPr="001900C4">
        <w:rPr>
          <w:rFonts w:ascii="Times New Roman" w:hAnsi="Times New Roman" w:cs="Times New Roman"/>
          <w:bCs/>
          <w:sz w:val="24"/>
          <w:szCs w:val="24"/>
          <w:lang w:val="bg-BG"/>
        </w:rPr>
        <w:t xml:space="preserve"> на ЕИП 2014-2021, </w:t>
      </w:r>
      <w:r>
        <w:rPr>
          <w:rFonts w:ascii="Times New Roman" w:hAnsi="Times New Roman" w:cs="Times New Roman"/>
          <w:bCs/>
          <w:sz w:val="24"/>
          <w:szCs w:val="24"/>
          <w:lang w:val="bg-BG"/>
        </w:rPr>
        <w:t xml:space="preserve">трябва да </w:t>
      </w:r>
      <w:r w:rsidRPr="001900C4">
        <w:rPr>
          <w:rFonts w:ascii="Times New Roman" w:hAnsi="Times New Roman" w:cs="Times New Roman"/>
          <w:bCs/>
          <w:sz w:val="24"/>
          <w:szCs w:val="24"/>
          <w:lang w:val="bg-BG"/>
        </w:rPr>
        <w:t xml:space="preserve">имат </w:t>
      </w:r>
      <w:r>
        <w:rPr>
          <w:rFonts w:ascii="Times New Roman" w:hAnsi="Times New Roman" w:cs="Times New Roman"/>
          <w:bCs/>
          <w:sz w:val="24"/>
          <w:szCs w:val="24"/>
          <w:lang w:val="bg-BG"/>
        </w:rPr>
        <w:t xml:space="preserve">следните </w:t>
      </w:r>
      <w:r w:rsidRPr="001900C4">
        <w:rPr>
          <w:rFonts w:ascii="Times New Roman" w:hAnsi="Times New Roman" w:cs="Times New Roman"/>
          <w:bCs/>
          <w:sz w:val="24"/>
          <w:szCs w:val="24"/>
          <w:lang w:val="bg-BG"/>
        </w:rPr>
        <w:t>характеристики:</w:t>
      </w:r>
    </w:p>
    <w:p w:rsidR="001900C4" w:rsidRPr="001900C4"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1900C4">
        <w:rPr>
          <w:rFonts w:ascii="Times New Roman" w:hAnsi="Times New Roman" w:cs="Times New Roman"/>
          <w:bCs/>
          <w:sz w:val="24"/>
          <w:szCs w:val="24"/>
          <w:lang w:val="bg-BG"/>
        </w:rPr>
        <w:lastRenderedPageBreak/>
        <w:t xml:space="preserve">- </w:t>
      </w:r>
      <w:r>
        <w:rPr>
          <w:rFonts w:ascii="Times New Roman" w:hAnsi="Times New Roman" w:cs="Times New Roman"/>
          <w:bCs/>
          <w:sz w:val="24"/>
          <w:szCs w:val="24"/>
          <w:lang w:val="bg-BG"/>
        </w:rPr>
        <w:t>Да</w:t>
      </w:r>
      <w:r w:rsidRPr="001900C4">
        <w:rPr>
          <w:rFonts w:ascii="Times New Roman" w:hAnsi="Times New Roman" w:cs="Times New Roman"/>
          <w:bCs/>
          <w:sz w:val="24"/>
          <w:szCs w:val="24"/>
          <w:lang w:val="bg-BG"/>
        </w:rPr>
        <w:t xml:space="preserve"> се основават на общите ценности на зачитане на човешкото достойнство, свобода, демокрация, равенство, върховенство на закона</w:t>
      </w:r>
      <w:r>
        <w:rPr>
          <w:rFonts w:ascii="Times New Roman" w:hAnsi="Times New Roman" w:cs="Times New Roman"/>
          <w:bCs/>
          <w:sz w:val="24"/>
          <w:szCs w:val="24"/>
          <w:lang w:val="bg-BG"/>
        </w:rPr>
        <w:t xml:space="preserve"> и зачитане на човешките права</w:t>
      </w:r>
      <w:r w:rsidRPr="001900C4">
        <w:rPr>
          <w:rFonts w:ascii="Times New Roman" w:hAnsi="Times New Roman" w:cs="Times New Roman"/>
          <w:bCs/>
          <w:sz w:val="24"/>
          <w:szCs w:val="24"/>
          <w:lang w:val="bg-BG"/>
        </w:rPr>
        <w:t>, включително правата на лицата, принадлежащи към малцинствата;</w:t>
      </w:r>
    </w:p>
    <w:p w:rsidR="001900C4" w:rsidRPr="001900C4"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 Да</w:t>
      </w:r>
      <w:r w:rsidRPr="001900C4">
        <w:rPr>
          <w:rFonts w:ascii="Times New Roman" w:hAnsi="Times New Roman" w:cs="Times New Roman"/>
          <w:bCs/>
          <w:sz w:val="24"/>
          <w:szCs w:val="24"/>
          <w:lang w:val="bg-BG"/>
        </w:rPr>
        <w:t xml:space="preserve"> спазват принципите на доброто управление; те трябва да бъдат активни и приобщаващи, отговорни, прозрачни, отзивчиви, ефективни и ефикасни. Трябва да има нулева толерантност към корупцията;</w:t>
      </w:r>
    </w:p>
    <w:p w:rsidR="001900C4" w:rsidRPr="001900C4"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1900C4">
        <w:rPr>
          <w:rFonts w:ascii="Times New Roman" w:hAnsi="Times New Roman" w:cs="Times New Roman"/>
          <w:bCs/>
          <w:sz w:val="24"/>
          <w:szCs w:val="24"/>
          <w:lang w:val="bg-BG"/>
        </w:rPr>
        <w:t xml:space="preserve">- </w:t>
      </w:r>
      <w:r w:rsidR="00807641">
        <w:rPr>
          <w:rFonts w:ascii="Times New Roman" w:hAnsi="Times New Roman" w:cs="Times New Roman"/>
          <w:bCs/>
          <w:sz w:val="24"/>
          <w:szCs w:val="24"/>
          <w:lang w:val="bg-BG"/>
        </w:rPr>
        <w:t>Д</w:t>
      </w:r>
      <w:r w:rsidRPr="001900C4">
        <w:rPr>
          <w:rFonts w:ascii="Times New Roman" w:hAnsi="Times New Roman" w:cs="Times New Roman"/>
          <w:bCs/>
          <w:sz w:val="24"/>
          <w:szCs w:val="24"/>
          <w:lang w:val="bg-BG"/>
        </w:rPr>
        <w:t>а са в съответствие с устойчивото развитие, дългосрочния икономически растеж, социалното сближаване и опазването на околната среда;</w:t>
      </w:r>
    </w:p>
    <w:p w:rsidR="001900C4"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1900C4">
        <w:rPr>
          <w:rFonts w:ascii="Times New Roman" w:hAnsi="Times New Roman" w:cs="Times New Roman"/>
          <w:bCs/>
          <w:sz w:val="24"/>
          <w:szCs w:val="24"/>
          <w:lang w:val="bg-BG"/>
        </w:rPr>
        <w:t xml:space="preserve">- </w:t>
      </w:r>
      <w:r w:rsidR="00807641">
        <w:rPr>
          <w:rFonts w:ascii="Times New Roman" w:hAnsi="Times New Roman" w:cs="Times New Roman"/>
          <w:bCs/>
          <w:sz w:val="24"/>
          <w:szCs w:val="24"/>
          <w:lang w:val="bg-BG"/>
        </w:rPr>
        <w:t xml:space="preserve"> Да </w:t>
      </w:r>
      <w:r w:rsidR="00F73A3C">
        <w:rPr>
          <w:rFonts w:ascii="Times New Roman" w:hAnsi="Times New Roman" w:cs="Times New Roman"/>
          <w:bCs/>
          <w:sz w:val="24"/>
          <w:szCs w:val="24"/>
          <w:lang w:val="bg-BG"/>
        </w:rPr>
        <w:t>са съобразени с принципите</w:t>
      </w:r>
      <w:r w:rsidRPr="001900C4">
        <w:rPr>
          <w:rFonts w:ascii="Times New Roman" w:hAnsi="Times New Roman" w:cs="Times New Roman"/>
          <w:bCs/>
          <w:sz w:val="24"/>
          <w:szCs w:val="24"/>
          <w:lang w:val="bg-BG"/>
        </w:rPr>
        <w:t xml:space="preserve"> за управление на риска.</w:t>
      </w:r>
    </w:p>
    <w:p w:rsidR="00A83B77" w:rsidRPr="001900C4" w:rsidRDefault="00A83B77"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rPr>
      </w:pPr>
      <w:r w:rsidRPr="00ED4ACA">
        <w:rPr>
          <w:rFonts w:ascii="Times New Roman" w:hAnsi="Times New Roman" w:cs="Times New Roman"/>
          <w:b/>
          <w:bCs/>
          <w:sz w:val="24"/>
          <w:szCs w:val="24"/>
        </w:rPr>
        <w:t>1</w:t>
      </w:r>
      <w:r w:rsidR="008A6D6F">
        <w:rPr>
          <w:rFonts w:ascii="Times New Roman" w:hAnsi="Times New Roman" w:cs="Times New Roman"/>
          <w:b/>
          <w:bCs/>
          <w:sz w:val="24"/>
          <w:szCs w:val="24"/>
        </w:rPr>
        <w:t>3</w:t>
      </w:r>
      <w:r w:rsidRPr="00ED4ACA">
        <w:rPr>
          <w:rFonts w:ascii="Times New Roman" w:hAnsi="Times New Roman" w:cs="Times New Roman"/>
          <w:b/>
          <w:bCs/>
          <w:sz w:val="24"/>
          <w:szCs w:val="24"/>
        </w:rPr>
        <w:t xml:space="preserve">.2. </w:t>
      </w:r>
      <w:r w:rsidR="00F50A70">
        <w:rPr>
          <w:rFonts w:ascii="Times New Roman" w:hAnsi="Times New Roman" w:cs="Times New Roman"/>
          <w:b/>
          <w:bCs/>
          <w:sz w:val="24"/>
          <w:szCs w:val="24"/>
          <w:lang w:val="bg-BG"/>
        </w:rPr>
        <w:t>Допустими видове дейности</w:t>
      </w:r>
      <w:r w:rsidRPr="00ED4ACA">
        <w:rPr>
          <w:rFonts w:ascii="Times New Roman" w:hAnsi="Times New Roman" w:cs="Times New Roman"/>
          <w:b/>
          <w:bCs/>
          <w:sz w:val="24"/>
          <w:szCs w:val="24"/>
        </w:rPr>
        <w:t>:</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управленски дейности;</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xml:space="preserve">- комуникационни и </w:t>
      </w:r>
      <w:r w:rsidR="00A83B77">
        <w:rPr>
          <w:rFonts w:ascii="Times New Roman" w:hAnsi="Times New Roman" w:cs="Times New Roman"/>
          <w:bCs/>
          <w:sz w:val="24"/>
          <w:szCs w:val="24"/>
          <w:lang w:val="bg-BG"/>
        </w:rPr>
        <w:t>информационни</w:t>
      </w:r>
      <w:r w:rsidRPr="00F50A70">
        <w:rPr>
          <w:rFonts w:ascii="Times New Roman" w:hAnsi="Times New Roman" w:cs="Times New Roman"/>
          <w:bCs/>
          <w:sz w:val="24"/>
          <w:szCs w:val="24"/>
        </w:rPr>
        <w:t xml:space="preserve"> дейности;</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одитни дейности;</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дейности за социално включване;</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дейности за намаляване на бедността;</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xml:space="preserve">- образователни </w:t>
      </w:r>
      <w:r w:rsidR="00A83B77">
        <w:rPr>
          <w:rFonts w:ascii="Times New Roman" w:hAnsi="Times New Roman" w:cs="Times New Roman"/>
          <w:bCs/>
          <w:sz w:val="24"/>
          <w:szCs w:val="24"/>
          <w:lang w:val="bg-BG"/>
        </w:rPr>
        <w:t xml:space="preserve">и възпитателни </w:t>
      </w:r>
      <w:r w:rsidRPr="00F50A70">
        <w:rPr>
          <w:rFonts w:ascii="Times New Roman" w:hAnsi="Times New Roman" w:cs="Times New Roman"/>
          <w:bCs/>
          <w:sz w:val="24"/>
          <w:szCs w:val="24"/>
        </w:rPr>
        <w:t>дейности в ранна детска възраст;</w:t>
      </w:r>
    </w:p>
    <w:p w:rsidR="00F50A70" w:rsidRPr="00F50A70" w:rsidRDefault="000340B5"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дейности</w:t>
      </w:r>
      <w:r w:rsidR="00F73A3C">
        <w:rPr>
          <w:rFonts w:ascii="Times New Roman" w:hAnsi="Times New Roman" w:cs="Times New Roman"/>
          <w:bCs/>
          <w:sz w:val="24"/>
          <w:szCs w:val="24"/>
          <w:lang w:val="bg-BG"/>
        </w:rPr>
        <w:t>, свързани с</w:t>
      </w:r>
      <w:r>
        <w:rPr>
          <w:rFonts w:ascii="Times New Roman" w:hAnsi="Times New Roman" w:cs="Times New Roman"/>
          <w:bCs/>
          <w:sz w:val="24"/>
          <w:szCs w:val="24"/>
        </w:rPr>
        <w:t xml:space="preserve"> грижи в</w:t>
      </w:r>
      <w:r w:rsidR="00F50A70" w:rsidRPr="00F50A70">
        <w:rPr>
          <w:rFonts w:ascii="Times New Roman" w:hAnsi="Times New Roman" w:cs="Times New Roman"/>
          <w:bCs/>
          <w:sz w:val="24"/>
          <w:szCs w:val="24"/>
        </w:rPr>
        <w:t xml:space="preserve"> ранна детска възраст;</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50A70">
        <w:rPr>
          <w:rFonts w:ascii="Times New Roman" w:hAnsi="Times New Roman" w:cs="Times New Roman"/>
          <w:bCs/>
          <w:sz w:val="24"/>
          <w:szCs w:val="24"/>
        </w:rPr>
        <w:t>дейности за насърчаване на участието на семействата, общините, неправителствените организации и съответните местни заинтересовани страни;</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строителни и ремонтни дейности, отговарящи на най-високите критерии за енергийна ефективност и устойчивост;</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доставки на оборудване/обзавеждане</w:t>
      </w:r>
      <w:r w:rsidRPr="00F50A70">
        <w:rPr>
          <w:rFonts w:ascii="Times New Roman" w:hAnsi="Times New Roman" w:cs="Times New Roman"/>
          <w:bCs/>
          <w:sz w:val="24"/>
          <w:szCs w:val="24"/>
        </w:rPr>
        <w:t>;</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доставка/</w:t>
      </w:r>
      <w:r w:rsidRPr="00F50A70">
        <w:rPr>
          <w:rFonts w:ascii="Times New Roman" w:hAnsi="Times New Roman" w:cs="Times New Roman"/>
          <w:bCs/>
          <w:sz w:val="24"/>
          <w:szCs w:val="24"/>
        </w:rPr>
        <w:t>разработване на дидактически материали;</w:t>
      </w:r>
    </w:p>
    <w:p w:rsidR="00F50A70" w:rsidRP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дейности за споделяне на добри практики;</w:t>
      </w:r>
    </w:p>
    <w:p w:rsidR="00F50A70"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r w:rsidRPr="00F50A70">
        <w:rPr>
          <w:rFonts w:ascii="Times New Roman" w:hAnsi="Times New Roman" w:cs="Times New Roman"/>
          <w:bCs/>
          <w:sz w:val="24"/>
          <w:szCs w:val="24"/>
        </w:rPr>
        <w:t>- дейности за укрепване на двустранни</w:t>
      </w:r>
      <w:r>
        <w:rPr>
          <w:rFonts w:ascii="Times New Roman" w:hAnsi="Times New Roman" w:cs="Times New Roman"/>
          <w:bCs/>
          <w:sz w:val="24"/>
          <w:szCs w:val="24"/>
        </w:rPr>
        <w:t>те отношения с държави донори и/</w:t>
      </w:r>
      <w:r w:rsidRPr="00F50A70">
        <w:rPr>
          <w:rFonts w:ascii="Times New Roman" w:hAnsi="Times New Roman" w:cs="Times New Roman"/>
          <w:bCs/>
          <w:sz w:val="24"/>
          <w:szCs w:val="24"/>
        </w:rPr>
        <w:t>или други чуждестранни организации.</w:t>
      </w:r>
    </w:p>
    <w:p w:rsidR="00A83B77" w:rsidRPr="00F50A70" w:rsidRDefault="00A83B77"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rPr>
      </w:pPr>
    </w:p>
    <w:p w:rsidR="00522C7D" w:rsidRPr="00522C7D"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1</w:t>
      </w:r>
      <w:r w:rsidR="00412A87">
        <w:rPr>
          <w:rFonts w:ascii="Times New Roman" w:hAnsi="Times New Roman" w:cs="Times New Roman"/>
          <w:b/>
          <w:bCs/>
          <w:sz w:val="24"/>
          <w:szCs w:val="24"/>
        </w:rPr>
        <w:t>3</w:t>
      </w:r>
      <w:r w:rsidRPr="00ED4ACA">
        <w:rPr>
          <w:rFonts w:ascii="Times New Roman" w:hAnsi="Times New Roman" w:cs="Times New Roman"/>
          <w:b/>
          <w:bCs/>
          <w:sz w:val="24"/>
          <w:szCs w:val="24"/>
          <w:lang w:val="bg-BG"/>
        </w:rPr>
        <w:t xml:space="preserve">.3. </w:t>
      </w:r>
      <w:r w:rsidR="00A83B77">
        <w:rPr>
          <w:rFonts w:ascii="Times New Roman" w:hAnsi="Times New Roman" w:cs="Times New Roman"/>
          <w:b/>
          <w:bCs/>
          <w:sz w:val="24"/>
          <w:szCs w:val="24"/>
          <w:lang w:val="bg-BG"/>
        </w:rPr>
        <w:t>Задължителни дейности</w:t>
      </w:r>
      <w:r w:rsidRPr="00ED4ACA">
        <w:rPr>
          <w:rFonts w:ascii="Times New Roman" w:hAnsi="Times New Roman" w:cs="Times New Roman"/>
          <w:b/>
          <w:bCs/>
          <w:sz w:val="24"/>
          <w:szCs w:val="24"/>
          <w:lang w:val="bg-BG"/>
        </w:rPr>
        <w:t>:</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522C7D">
        <w:rPr>
          <w:rFonts w:ascii="Times New Roman" w:hAnsi="Times New Roman" w:cs="Times New Roman"/>
          <w:bCs/>
          <w:sz w:val="24"/>
          <w:szCs w:val="24"/>
          <w:lang w:val="bg-BG"/>
        </w:rPr>
        <w:t>- и</w:t>
      </w:r>
      <w:r>
        <w:rPr>
          <w:rFonts w:ascii="Times New Roman" w:hAnsi="Times New Roman" w:cs="Times New Roman"/>
          <w:bCs/>
          <w:sz w:val="24"/>
          <w:szCs w:val="24"/>
          <w:lang w:val="bg-BG"/>
        </w:rPr>
        <w:t>новативни практики (поне една във всяка</w:t>
      </w:r>
      <w:r w:rsidRPr="00522C7D">
        <w:rPr>
          <w:rFonts w:ascii="Times New Roman" w:hAnsi="Times New Roman" w:cs="Times New Roman"/>
          <w:bCs/>
          <w:sz w:val="24"/>
          <w:szCs w:val="24"/>
          <w:lang w:val="bg-BG"/>
        </w:rPr>
        <w:t xml:space="preserve"> участваща детска градина) за </w:t>
      </w:r>
      <w:r w:rsidR="00F73A3C">
        <w:rPr>
          <w:rFonts w:ascii="Times New Roman" w:hAnsi="Times New Roman" w:cs="Times New Roman"/>
          <w:bCs/>
          <w:sz w:val="24"/>
          <w:szCs w:val="24"/>
          <w:lang w:val="bg-BG"/>
        </w:rPr>
        <w:t xml:space="preserve">образователно </w:t>
      </w:r>
      <w:r w:rsidRPr="00522C7D">
        <w:rPr>
          <w:rFonts w:ascii="Times New Roman" w:hAnsi="Times New Roman" w:cs="Times New Roman"/>
          <w:bCs/>
          <w:sz w:val="24"/>
          <w:szCs w:val="24"/>
          <w:lang w:val="bg-BG"/>
        </w:rPr>
        <w:t>включване на деца на възраст от 3 до 6 години;</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  назначаване</w:t>
      </w:r>
      <w:r w:rsidRPr="00522C7D">
        <w:rPr>
          <w:rFonts w:ascii="Times New Roman" w:hAnsi="Times New Roman" w:cs="Times New Roman"/>
          <w:bCs/>
          <w:sz w:val="24"/>
          <w:szCs w:val="24"/>
          <w:lang w:val="bg-BG"/>
        </w:rPr>
        <w:t xml:space="preserve"> на поне 1 </w:t>
      </w:r>
      <w:r w:rsidR="00A83B77">
        <w:rPr>
          <w:rFonts w:ascii="Times New Roman" w:hAnsi="Times New Roman" w:cs="Times New Roman"/>
          <w:bCs/>
          <w:sz w:val="24"/>
          <w:szCs w:val="24"/>
          <w:lang w:val="bg-BG"/>
        </w:rPr>
        <w:t xml:space="preserve">(един) </w:t>
      </w:r>
      <w:r w:rsidRPr="00522C7D">
        <w:rPr>
          <w:rFonts w:ascii="Times New Roman" w:hAnsi="Times New Roman" w:cs="Times New Roman"/>
          <w:bCs/>
          <w:sz w:val="24"/>
          <w:szCs w:val="24"/>
          <w:lang w:val="bg-BG"/>
        </w:rPr>
        <w:t xml:space="preserve">образователен медиатор на </w:t>
      </w:r>
      <w:r>
        <w:rPr>
          <w:rFonts w:ascii="Times New Roman" w:hAnsi="Times New Roman" w:cs="Times New Roman"/>
          <w:bCs/>
          <w:sz w:val="24"/>
          <w:szCs w:val="24"/>
          <w:lang w:val="bg-BG"/>
        </w:rPr>
        <w:t xml:space="preserve">ниво </w:t>
      </w:r>
      <w:r w:rsidRPr="00522C7D">
        <w:rPr>
          <w:rFonts w:ascii="Times New Roman" w:hAnsi="Times New Roman" w:cs="Times New Roman"/>
          <w:bCs/>
          <w:sz w:val="24"/>
          <w:szCs w:val="24"/>
          <w:lang w:val="bg-BG"/>
        </w:rPr>
        <w:t>проект;</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522C7D">
        <w:rPr>
          <w:rFonts w:ascii="Times New Roman" w:hAnsi="Times New Roman" w:cs="Times New Roman"/>
          <w:bCs/>
          <w:sz w:val="24"/>
          <w:szCs w:val="24"/>
          <w:lang w:val="bg-BG"/>
        </w:rPr>
        <w:t>- дейности за ангажиране на семейства, общности</w:t>
      </w:r>
      <w:r w:rsidR="00F73A3C">
        <w:rPr>
          <w:rFonts w:ascii="Times New Roman" w:hAnsi="Times New Roman" w:cs="Times New Roman"/>
          <w:bCs/>
          <w:sz w:val="24"/>
          <w:szCs w:val="24"/>
          <w:lang w:val="bg-BG"/>
        </w:rPr>
        <w:t xml:space="preserve"> и</w:t>
      </w:r>
      <w:r w:rsidR="00F73A3C" w:rsidRPr="00522C7D">
        <w:rPr>
          <w:rFonts w:ascii="Times New Roman" w:hAnsi="Times New Roman" w:cs="Times New Roman"/>
          <w:bCs/>
          <w:sz w:val="24"/>
          <w:szCs w:val="24"/>
          <w:lang w:val="bg-BG"/>
        </w:rPr>
        <w:t xml:space="preserve"> </w:t>
      </w:r>
      <w:r w:rsidRPr="00522C7D">
        <w:rPr>
          <w:rFonts w:ascii="Times New Roman" w:hAnsi="Times New Roman" w:cs="Times New Roman"/>
          <w:bCs/>
          <w:sz w:val="24"/>
          <w:szCs w:val="24"/>
          <w:lang w:val="bg-BG"/>
        </w:rPr>
        <w:t>други заинтересовани страни в предоставянето на качествено образование и грижи;</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522C7D">
        <w:rPr>
          <w:rFonts w:ascii="Times New Roman" w:hAnsi="Times New Roman" w:cs="Times New Roman"/>
          <w:bCs/>
          <w:sz w:val="24"/>
          <w:szCs w:val="24"/>
          <w:lang w:val="bg-BG"/>
        </w:rPr>
        <w:t>- в случа</w:t>
      </w:r>
      <w:r>
        <w:rPr>
          <w:rFonts w:ascii="Times New Roman" w:hAnsi="Times New Roman" w:cs="Times New Roman"/>
          <w:bCs/>
          <w:sz w:val="24"/>
          <w:szCs w:val="24"/>
          <w:lang w:val="bg-BG"/>
        </w:rPr>
        <w:t>й че има инфраструктурни/реновационни</w:t>
      </w:r>
      <w:r w:rsidRPr="00522C7D">
        <w:rPr>
          <w:rFonts w:ascii="Times New Roman" w:hAnsi="Times New Roman" w:cs="Times New Roman"/>
          <w:bCs/>
          <w:sz w:val="24"/>
          <w:szCs w:val="24"/>
          <w:lang w:val="bg-BG"/>
        </w:rPr>
        <w:t xml:space="preserve"> дейности, те трябва да отговарят на най-високите стандарти за енергийна ефективност и устойчивост (ако е приложимо);</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522C7D">
        <w:rPr>
          <w:rFonts w:ascii="Times New Roman" w:hAnsi="Times New Roman" w:cs="Times New Roman"/>
          <w:bCs/>
          <w:sz w:val="24"/>
          <w:szCs w:val="24"/>
          <w:lang w:val="bg-BG"/>
        </w:rPr>
        <w:t xml:space="preserve">- дейности по информация и публичност: разработване и изпълнение на </w:t>
      </w:r>
      <w:r w:rsidR="00A83B77">
        <w:rPr>
          <w:rFonts w:ascii="Times New Roman" w:hAnsi="Times New Roman" w:cs="Times New Roman"/>
          <w:bCs/>
          <w:sz w:val="24"/>
          <w:szCs w:val="24"/>
          <w:lang w:val="bg-BG"/>
        </w:rPr>
        <w:t>П</w:t>
      </w:r>
      <w:r w:rsidRPr="00522C7D">
        <w:rPr>
          <w:rFonts w:ascii="Times New Roman" w:hAnsi="Times New Roman" w:cs="Times New Roman"/>
          <w:bCs/>
          <w:sz w:val="24"/>
          <w:szCs w:val="24"/>
          <w:lang w:val="bg-BG"/>
        </w:rPr>
        <w:t xml:space="preserve">лан за комуникация </w:t>
      </w:r>
      <w:r w:rsidR="00A83B77">
        <w:rPr>
          <w:rFonts w:ascii="Times New Roman" w:hAnsi="Times New Roman" w:cs="Times New Roman"/>
          <w:bCs/>
          <w:sz w:val="24"/>
          <w:szCs w:val="24"/>
          <w:lang w:val="bg-BG"/>
        </w:rPr>
        <w:t>(</w:t>
      </w:r>
      <w:r w:rsidRPr="00522C7D">
        <w:rPr>
          <w:rFonts w:ascii="Times New Roman" w:hAnsi="Times New Roman" w:cs="Times New Roman"/>
          <w:bCs/>
          <w:sz w:val="24"/>
          <w:szCs w:val="24"/>
          <w:lang w:val="bg-BG"/>
        </w:rPr>
        <w:t>съгласно при</w:t>
      </w:r>
      <w:r>
        <w:rPr>
          <w:rFonts w:ascii="Times New Roman" w:hAnsi="Times New Roman" w:cs="Times New Roman"/>
          <w:bCs/>
          <w:sz w:val="24"/>
          <w:szCs w:val="24"/>
          <w:lang w:val="bg-BG"/>
        </w:rPr>
        <w:t>ложение 3 към Регламента и Н</w:t>
      </w:r>
      <w:r w:rsidRPr="00522C7D">
        <w:rPr>
          <w:rFonts w:ascii="Times New Roman" w:hAnsi="Times New Roman" w:cs="Times New Roman"/>
          <w:bCs/>
          <w:sz w:val="24"/>
          <w:szCs w:val="24"/>
          <w:lang w:val="bg-BG"/>
        </w:rPr>
        <w:t xml:space="preserve">аръчника за комуникация и </w:t>
      </w:r>
      <w:r>
        <w:rPr>
          <w:rFonts w:ascii="Times New Roman" w:hAnsi="Times New Roman" w:cs="Times New Roman"/>
          <w:bCs/>
          <w:sz w:val="24"/>
          <w:szCs w:val="24"/>
          <w:lang w:val="bg-BG"/>
        </w:rPr>
        <w:t>дизайн</w:t>
      </w:r>
      <w:r w:rsidR="00A83B77">
        <w:rPr>
          <w:rFonts w:ascii="Times New Roman" w:hAnsi="Times New Roman" w:cs="Times New Roman"/>
          <w:bCs/>
          <w:sz w:val="24"/>
          <w:szCs w:val="24"/>
          <w:lang w:val="bg-BG"/>
        </w:rPr>
        <w:t>)</w:t>
      </w:r>
      <w:r w:rsidRPr="00522C7D">
        <w:rPr>
          <w:rFonts w:ascii="Times New Roman" w:hAnsi="Times New Roman" w:cs="Times New Roman"/>
          <w:bCs/>
          <w:sz w:val="24"/>
          <w:szCs w:val="24"/>
          <w:lang w:val="bg-BG"/>
        </w:rPr>
        <w:t>;</w:t>
      </w:r>
    </w:p>
    <w:p w:rsidR="00522C7D" w:rsidRPr="00522C7D" w:rsidRDefault="00522C7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522C7D">
        <w:rPr>
          <w:rFonts w:ascii="Times New Roman" w:hAnsi="Times New Roman" w:cs="Times New Roman"/>
          <w:bCs/>
          <w:sz w:val="24"/>
          <w:szCs w:val="24"/>
          <w:lang w:val="bg-BG"/>
        </w:rPr>
        <w:t xml:space="preserve">- обмен на добри практики с партньори по проекта и </w:t>
      </w:r>
      <w:r w:rsidR="00A83B77">
        <w:rPr>
          <w:rFonts w:ascii="Times New Roman" w:hAnsi="Times New Roman" w:cs="Times New Roman"/>
          <w:bCs/>
          <w:sz w:val="24"/>
          <w:szCs w:val="24"/>
          <w:lang w:val="bg-BG"/>
        </w:rPr>
        <w:t xml:space="preserve">с </w:t>
      </w:r>
      <w:r w:rsidRPr="00522C7D">
        <w:rPr>
          <w:rFonts w:ascii="Times New Roman" w:hAnsi="Times New Roman" w:cs="Times New Roman"/>
          <w:bCs/>
          <w:sz w:val="24"/>
          <w:szCs w:val="24"/>
          <w:lang w:val="bg-BG"/>
        </w:rPr>
        <w:t>други организации.</w:t>
      </w:r>
    </w:p>
    <w:p w:rsidR="00522C7D" w:rsidRPr="00E36416" w:rsidRDefault="00522C7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E36416">
        <w:rPr>
          <w:rFonts w:ascii="Times New Roman" w:hAnsi="Times New Roman" w:cs="Times New Roman"/>
          <w:b/>
          <w:bCs/>
          <w:sz w:val="24"/>
          <w:szCs w:val="24"/>
          <w:lang w:val="bg-BG"/>
        </w:rPr>
        <w:t>Важно! Най-малко 20% от всички участници в дейностите трябва да са деца от уязвими групи, в т.ч. деца от ромски произход.</w:t>
      </w:r>
    </w:p>
    <w:p w:rsidR="00A83B77" w:rsidRPr="00522C7D" w:rsidRDefault="00A83B77"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B833BF"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1</w:t>
      </w:r>
      <w:r w:rsidR="00412A87">
        <w:rPr>
          <w:rFonts w:ascii="Times New Roman" w:hAnsi="Times New Roman" w:cs="Times New Roman"/>
          <w:b/>
          <w:bCs/>
          <w:sz w:val="24"/>
          <w:szCs w:val="24"/>
          <w:u w:val="single"/>
        </w:rPr>
        <w:t>4</w:t>
      </w:r>
      <w:r w:rsidRPr="00B833BF">
        <w:rPr>
          <w:rFonts w:ascii="Times New Roman" w:hAnsi="Times New Roman" w:cs="Times New Roman"/>
          <w:b/>
          <w:bCs/>
          <w:sz w:val="24"/>
          <w:szCs w:val="24"/>
          <w:u w:val="single"/>
          <w:lang w:val="bg-BG"/>
        </w:rPr>
        <w:t xml:space="preserve">. </w:t>
      </w:r>
      <w:r w:rsidR="00522C7D">
        <w:rPr>
          <w:rFonts w:ascii="Times New Roman" w:hAnsi="Times New Roman" w:cs="Times New Roman"/>
          <w:b/>
          <w:bCs/>
          <w:sz w:val="24"/>
          <w:szCs w:val="24"/>
          <w:u w:val="single"/>
          <w:lang w:val="bg-BG"/>
        </w:rPr>
        <w:t>Анализ на риска</w:t>
      </w:r>
    </w:p>
    <w:p w:rsidR="000D4BB2" w:rsidRDefault="000D4BB2"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bg-BG"/>
        </w:rPr>
        <w:t>Кандидатът</w:t>
      </w:r>
      <w:r w:rsidRPr="000D4BB2">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bg-BG"/>
        </w:rPr>
        <w:t xml:space="preserve">следва да опише </w:t>
      </w:r>
      <w:r w:rsidRPr="000D4BB2">
        <w:rPr>
          <w:rFonts w:ascii="Times New Roman" w:eastAsia="Times New Roman" w:hAnsi="Times New Roman" w:cs="Times New Roman"/>
          <w:color w:val="000000"/>
          <w:sz w:val="24"/>
          <w:szCs w:val="24"/>
          <w:lang w:val="en-GB"/>
        </w:rPr>
        <w:t>всички възможни рискове</w:t>
      </w:r>
      <w:r>
        <w:rPr>
          <w:rFonts w:ascii="Times New Roman" w:eastAsia="Times New Roman" w:hAnsi="Times New Roman" w:cs="Times New Roman"/>
          <w:color w:val="000000"/>
          <w:sz w:val="24"/>
          <w:szCs w:val="24"/>
          <w:lang w:val="bg-BG"/>
        </w:rPr>
        <w:t xml:space="preserve"> пред изпълнението на проекта</w:t>
      </w:r>
      <w:r w:rsidRPr="000D4BB2">
        <w:rPr>
          <w:rFonts w:ascii="Times New Roman" w:eastAsia="Times New Roman" w:hAnsi="Times New Roman" w:cs="Times New Roman"/>
          <w:color w:val="000000"/>
          <w:sz w:val="24"/>
          <w:szCs w:val="24"/>
          <w:lang w:val="en-GB"/>
        </w:rPr>
        <w:t xml:space="preserve">, вероятността </w:t>
      </w:r>
      <w:r w:rsidR="00F73A3C">
        <w:rPr>
          <w:rFonts w:ascii="Times New Roman" w:eastAsia="Times New Roman" w:hAnsi="Times New Roman" w:cs="Times New Roman"/>
          <w:color w:val="000000"/>
          <w:sz w:val="24"/>
          <w:szCs w:val="24"/>
          <w:lang w:val="bg-BG"/>
        </w:rPr>
        <w:t>за тяхното</w:t>
      </w:r>
      <w:r w:rsidR="00F73A3C" w:rsidRPr="000D4BB2">
        <w:rPr>
          <w:rFonts w:ascii="Times New Roman" w:eastAsia="Times New Roman" w:hAnsi="Times New Roman" w:cs="Times New Roman"/>
          <w:color w:val="000000"/>
          <w:sz w:val="24"/>
          <w:szCs w:val="24"/>
          <w:lang w:val="en-GB"/>
        </w:rPr>
        <w:t xml:space="preserve"> </w:t>
      </w:r>
      <w:r w:rsidRPr="000D4BB2">
        <w:rPr>
          <w:rFonts w:ascii="Times New Roman" w:eastAsia="Times New Roman" w:hAnsi="Times New Roman" w:cs="Times New Roman"/>
          <w:color w:val="000000"/>
          <w:sz w:val="24"/>
          <w:szCs w:val="24"/>
          <w:lang w:val="en-GB"/>
        </w:rPr>
        <w:t>настъпване</w:t>
      </w:r>
      <w:r w:rsidR="00E36416">
        <w:rPr>
          <w:rFonts w:ascii="Times New Roman" w:eastAsia="Times New Roman" w:hAnsi="Times New Roman" w:cs="Times New Roman"/>
          <w:color w:val="000000"/>
          <w:sz w:val="24"/>
          <w:szCs w:val="24"/>
          <w:lang w:val="bg-BG"/>
        </w:rPr>
        <w:t xml:space="preserve"> </w:t>
      </w:r>
      <w:r w:rsidRPr="000D4BB2">
        <w:rPr>
          <w:rFonts w:ascii="Times New Roman" w:eastAsia="Times New Roman" w:hAnsi="Times New Roman" w:cs="Times New Roman"/>
          <w:color w:val="000000"/>
          <w:sz w:val="24"/>
          <w:szCs w:val="24"/>
          <w:lang w:val="en-GB"/>
        </w:rPr>
        <w:t>и ефекта, който биха имали върху постигането на резултатите от проекта, както и предвидените мерки за предотвратяване или справяне с такива рискове.</w:t>
      </w:r>
    </w:p>
    <w:p w:rsidR="00523775" w:rsidRPr="00FF7D81" w:rsidRDefault="00E36416" w:rsidP="00E36416">
      <w:pPr>
        <w:tabs>
          <w:tab w:val="left" w:pos="630"/>
        </w:tabs>
        <w:suppressAutoHyphen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E36416">
        <w:rPr>
          <w:rFonts w:ascii="Times New Roman" w:eastAsia="Times New Roman" w:hAnsi="Times New Roman" w:cs="Times New Roman"/>
          <w:b/>
          <w:color w:val="000000"/>
          <w:sz w:val="24"/>
          <w:szCs w:val="24"/>
          <w:lang w:val="bg-BG"/>
        </w:rPr>
        <w:tab/>
      </w:r>
      <w:r w:rsidR="00523775">
        <w:rPr>
          <w:rFonts w:ascii="Times New Roman" w:eastAsia="Times New Roman" w:hAnsi="Times New Roman" w:cs="Times New Roman"/>
          <w:b/>
          <w:color w:val="000000"/>
          <w:sz w:val="24"/>
          <w:szCs w:val="24"/>
          <w:u w:val="single"/>
          <w:lang w:val="bg-BG"/>
        </w:rPr>
        <w:t xml:space="preserve">15. Допустими разходи </w:t>
      </w:r>
    </w:p>
    <w:p w:rsidR="00523775" w:rsidRPr="00B833BF" w:rsidRDefault="00E36416" w:rsidP="00E36416">
      <w:pPr>
        <w:tabs>
          <w:tab w:val="left" w:pos="63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lang w:val="bg-BG"/>
        </w:rPr>
        <w:tab/>
      </w:r>
      <w:r w:rsidR="00523775" w:rsidRPr="00B833BF">
        <w:rPr>
          <w:rFonts w:ascii="Times New Roman" w:eastAsia="Times New Roman" w:hAnsi="Times New Roman" w:cs="Times New Roman"/>
          <w:b/>
          <w:color w:val="000000"/>
          <w:sz w:val="24"/>
          <w:szCs w:val="24"/>
          <w:lang w:val="bg-BG"/>
        </w:rPr>
        <w:t>1</w:t>
      </w:r>
      <w:r w:rsidR="00523775">
        <w:rPr>
          <w:rFonts w:ascii="Times New Roman" w:eastAsia="Times New Roman" w:hAnsi="Times New Roman" w:cs="Times New Roman"/>
          <w:b/>
          <w:color w:val="000000"/>
          <w:sz w:val="24"/>
          <w:szCs w:val="24"/>
          <w:lang w:val="bg-BG"/>
        </w:rPr>
        <w:t>5</w:t>
      </w:r>
      <w:r w:rsidR="00523775" w:rsidRPr="00B833BF">
        <w:rPr>
          <w:rFonts w:ascii="Times New Roman" w:eastAsia="Times New Roman" w:hAnsi="Times New Roman" w:cs="Times New Roman"/>
          <w:b/>
          <w:color w:val="000000"/>
          <w:sz w:val="24"/>
          <w:szCs w:val="24"/>
          <w:lang w:val="bg-BG"/>
        </w:rPr>
        <w:t>.1. Общи правила за допустимост на разходите</w:t>
      </w:r>
    </w:p>
    <w:p w:rsidR="00523775" w:rsidRPr="00FF7D81" w:rsidRDefault="00E36416" w:rsidP="00E36416">
      <w:pPr>
        <w:tabs>
          <w:tab w:val="left" w:pos="220"/>
          <w:tab w:val="left" w:pos="600"/>
          <w:tab w:val="left" w:pos="630"/>
        </w:tabs>
        <w:autoSpaceDE w:val="0"/>
        <w:autoSpaceDN w:val="0"/>
        <w:spacing w:before="120" w:after="120" w:line="36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ab/>
      </w:r>
      <w:r>
        <w:rPr>
          <w:rFonts w:ascii="Times New Roman" w:eastAsia="Times New Roman" w:hAnsi="Times New Roman" w:cs="Times New Roman"/>
          <w:color w:val="000000"/>
          <w:sz w:val="24"/>
          <w:szCs w:val="24"/>
          <w:lang w:val="bg-BG" w:eastAsia="bg-BG"/>
        </w:rPr>
        <w:tab/>
      </w:r>
      <w:r>
        <w:rPr>
          <w:rFonts w:ascii="Times New Roman" w:eastAsia="Times New Roman" w:hAnsi="Times New Roman" w:cs="Times New Roman"/>
          <w:color w:val="000000"/>
          <w:sz w:val="24"/>
          <w:szCs w:val="24"/>
          <w:lang w:val="bg-BG" w:eastAsia="bg-BG"/>
        </w:rPr>
        <w:tab/>
      </w:r>
      <w:r w:rsidR="00523775" w:rsidRPr="00FF7D81">
        <w:rPr>
          <w:rFonts w:ascii="Times New Roman" w:eastAsia="Times New Roman" w:hAnsi="Times New Roman" w:cs="Times New Roman"/>
          <w:color w:val="000000"/>
          <w:sz w:val="24"/>
          <w:szCs w:val="24"/>
          <w:lang w:val="bg-BG" w:eastAsia="bg-BG"/>
        </w:rPr>
        <w:t xml:space="preserve">При отпускане на финансиране </w:t>
      </w:r>
      <w:r w:rsidR="00523775">
        <w:rPr>
          <w:rFonts w:ascii="Times New Roman" w:eastAsia="Times New Roman" w:hAnsi="Times New Roman" w:cs="Times New Roman"/>
          <w:color w:val="000000"/>
          <w:sz w:val="24"/>
          <w:szCs w:val="24"/>
          <w:lang w:val="bg-BG" w:eastAsia="bg-BG"/>
        </w:rPr>
        <w:t xml:space="preserve">се спазват изискванията за допустимост на разходите </w:t>
      </w:r>
      <w:r w:rsidR="00523775" w:rsidRPr="00FF7D81">
        <w:rPr>
          <w:rFonts w:ascii="Times New Roman" w:eastAsia="Times New Roman" w:hAnsi="Times New Roman" w:cs="Times New Roman"/>
          <w:color w:val="000000"/>
          <w:sz w:val="24"/>
          <w:szCs w:val="24"/>
          <w:lang w:val="bg-BG" w:eastAsia="bg-BG"/>
        </w:rPr>
        <w:t xml:space="preserve">на Регламента за изпълнение на Финансовия механизъм </w:t>
      </w:r>
      <w:r w:rsidR="00523775">
        <w:rPr>
          <w:rFonts w:ascii="Times New Roman" w:eastAsia="Times New Roman" w:hAnsi="Times New Roman" w:cs="Times New Roman"/>
          <w:color w:val="000000"/>
          <w:sz w:val="24"/>
          <w:szCs w:val="24"/>
          <w:lang w:val="bg-BG" w:eastAsia="bg-BG"/>
        </w:rPr>
        <w:t xml:space="preserve">на ЕИП </w:t>
      </w:r>
      <w:r w:rsidR="00523775" w:rsidRPr="00FF7D81">
        <w:rPr>
          <w:rFonts w:ascii="Times New Roman" w:eastAsia="Times New Roman" w:hAnsi="Times New Roman" w:cs="Times New Roman"/>
          <w:color w:val="000000"/>
          <w:sz w:val="24"/>
          <w:szCs w:val="24"/>
          <w:lang w:val="bg-BG" w:eastAsia="bg-BG"/>
        </w:rPr>
        <w:t>2014 – 2021</w:t>
      </w:r>
      <w:r w:rsidR="00523775">
        <w:rPr>
          <w:rFonts w:ascii="Times New Roman" w:eastAsia="Times New Roman" w:hAnsi="Times New Roman" w:cs="Times New Roman"/>
          <w:color w:val="000000"/>
          <w:sz w:val="24"/>
          <w:szCs w:val="24"/>
          <w:lang w:val="bg-BG" w:eastAsia="bg-BG"/>
        </w:rPr>
        <w:t xml:space="preserve"> г.</w:t>
      </w:r>
      <w:r w:rsidR="00523775" w:rsidRPr="00FF7D81">
        <w:rPr>
          <w:rFonts w:ascii="Times New Roman" w:eastAsia="Times New Roman" w:hAnsi="Times New Roman" w:cs="Times New Roman"/>
          <w:color w:val="000000"/>
          <w:sz w:val="24"/>
          <w:szCs w:val="24"/>
          <w:lang w:val="bg-BG" w:eastAsia="bg-BG"/>
        </w:rPr>
        <w:t xml:space="preserve">, </w:t>
      </w:r>
      <w:r w:rsidR="00523775">
        <w:rPr>
          <w:rFonts w:ascii="Times New Roman" w:eastAsia="Times New Roman" w:hAnsi="Times New Roman" w:cs="Times New Roman"/>
          <w:color w:val="000000"/>
          <w:sz w:val="24"/>
          <w:szCs w:val="24"/>
          <w:lang w:val="bg-BG" w:eastAsia="bg-BG"/>
        </w:rPr>
        <w:t>ч</w:t>
      </w:r>
      <w:r w:rsidR="00523775" w:rsidRPr="00FF7D81">
        <w:rPr>
          <w:rFonts w:ascii="Times New Roman" w:eastAsia="Times New Roman" w:hAnsi="Times New Roman" w:cs="Times New Roman"/>
          <w:color w:val="000000"/>
          <w:sz w:val="24"/>
          <w:szCs w:val="24"/>
          <w:lang w:val="bg-BG" w:eastAsia="bg-BG"/>
        </w:rPr>
        <w:t>л. 8.2 „Общи принци</w:t>
      </w:r>
      <w:r w:rsidR="00523775">
        <w:rPr>
          <w:rFonts w:ascii="Times New Roman" w:eastAsia="Times New Roman" w:hAnsi="Times New Roman" w:cs="Times New Roman"/>
          <w:color w:val="000000"/>
          <w:sz w:val="24"/>
          <w:szCs w:val="24"/>
          <w:lang w:val="bg-BG" w:eastAsia="bg-BG"/>
        </w:rPr>
        <w:t>пи за допустимост на разходите“.</w:t>
      </w:r>
    </w:p>
    <w:p w:rsidR="00523775" w:rsidRPr="00B833BF" w:rsidRDefault="00523775" w:rsidP="00523775">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lang w:val="bg-BG"/>
        </w:rPr>
      </w:pPr>
      <w:r w:rsidRPr="00B833BF">
        <w:rPr>
          <w:rFonts w:ascii="Times New Roman" w:eastAsia="Times New Roman" w:hAnsi="Times New Roman" w:cs="Times New Roman"/>
          <w:b/>
          <w:color w:val="000000"/>
          <w:sz w:val="24"/>
          <w:szCs w:val="24"/>
          <w:lang w:val="bg-BG"/>
        </w:rPr>
        <w:lastRenderedPageBreak/>
        <w:t>1</w:t>
      </w:r>
      <w:r>
        <w:rPr>
          <w:rFonts w:ascii="Times New Roman" w:eastAsia="Times New Roman" w:hAnsi="Times New Roman" w:cs="Times New Roman"/>
          <w:b/>
          <w:color w:val="000000"/>
          <w:sz w:val="24"/>
          <w:szCs w:val="24"/>
          <w:lang w:val="bg-BG"/>
        </w:rPr>
        <w:t>5</w:t>
      </w:r>
      <w:r w:rsidRPr="00B833BF">
        <w:rPr>
          <w:rFonts w:ascii="Times New Roman" w:eastAsia="Times New Roman" w:hAnsi="Times New Roman" w:cs="Times New Roman"/>
          <w:b/>
          <w:color w:val="000000"/>
          <w:sz w:val="24"/>
          <w:szCs w:val="24"/>
          <w:lang w:val="bg-BG"/>
        </w:rPr>
        <w:t xml:space="preserve">.2. Допустими преки разходи </w:t>
      </w:r>
    </w:p>
    <w:p w:rsidR="00523775" w:rsidRDefault="00523775" w:rsidP="00DE17B3">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rPr>
      </w:pPr>
      <w:r w:rsidRPr="001F65D1">
        <w:rPr>
          <w:rFonts w:ascii="Times New Roman" w:eastAsia="Times New Roman" w:hAnsi="Times New Roman" w:cs="Times New Roman"/>
          <w:color w:val="000000"/>
          <w:sz w:val="24"/>
          <w:szCs w:val="24"/>
          <w:lang w:val="bg-BG"/>
        </w:rPr>
        <w:t xml:space="preserve">Съгласно </w:t>
      </w:r>
      <w:bookmarkStart w:id="3" w:name="_Toc315868477"/>
      <w:r w:rsidRPr="001F65D1">
        <w:rPr>
          <w:rFonts w:ascii="Times New Roman" w:eastAsia="Times New Roman" w:hAnsi="Times New Roman" w:cs="Times New Roman"/>
          <w:color w:val="000000"/>
          <w:sz w:val="24"/>
          <w:szCs w:val="24"/>
          <w:lang w:val="bg-BG"/>
        </w:rPr>
        <w:t>чл.</w:t>
      </w:r>
      <w:r w:rsidRPr="001F65D1">
        <w:rPr>
          <w:rFonts w:ascii="Times New Roman" w:eastAsia="Times New Roman" w:hAnsi="Times New Roman" w:cs="Times New Roman"/>
          <w:sz w:val="24"/>
          <w:szCs w:val="24"/>
          <w:lang w:val="bg-BG" w:eastAsia="ar-SA"/>
        </w:rPr>
        <w:t xml:space="preserve"> 8.3 </w:t>
      </w:r>
      <w:bookmarkEnd w:id="3"/>
      <w:r w:rsidRPr="001F65D1">
        <w:rPr>
          <w:rFonts w:ascii="Times New Roman" w:eastAsia="Times New Roman" w:hAnsi="Times New Roman" w:cs="Times New Roman"/>
          <w:sz w:val="24"/>
          <w:szCs w:val="24"/>
          <w:lang w:val="bg-BG" w:eastAsia="ar-SA"/>
        </w:rPr>
        <w:t>от</w:t>
      </w:r>
      <w:r w:rsidRPr="001F65D1">
        <w:rPr>
          <w:rFonts w:ascii="Times New Roman" w:eastAsia="Calibri" w:hAnsi="Times New Roman" w:cs="Times New Roman"/>
          <w:sz w:val="24"/>
          <w:szCs w:val="24"/>
          <w:lang w:val="bg-BG"/>
        </w:rPr>
        <w:t xml:space="preserve"> Регламента</w:t>
      </w:r>
      <w:r w:rsidRPr="00271ED7">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lang w:val="bg-BG"/>
        </w:rPr>
        <w:t xml:space="preserve">допустимите </w:t>
      </w:r>
      <w:r w:rsidRPr="00BC4857">
        <w:rPr>
          <w:rFonts w:ascii="Times New Roman" w:eastAsia="Calibri" w:hAnsi="Times New Roman" w:cs="Times New Roman"/>
          <w:sz w:val="24"/>
          <w:szCs w:val="24"/>
          <w:lang w:val="bg-BG"/>
        </w:rPr>
        <w:t>преки разходи</w:t>
      </w:r>
      <w:r w:rsidRPr="00FF7D81">
        <w:rPr>
          <w:rFonts w:ascii="Times New Roman" w:eastAsia="Calibri" w:hAnsi="Times New Roman" w:cs="Times New Roman"/>
          <w:sz w:val="24"/>
          <w:szCs w:val="24"/>
          <w:lang w:val="bg-BG"/>
        </w:rPr>
        <w:t xml:space="preserve"> за даден проект са разходите</w:t>
      </w:r>
      <w:r w:rsidR="00DE17B3">
        <w:rPr>
          <w:rFonts w:ascii="Times New Roman" w:eastAsia="Calibri" w:hAnsi="Times New Roman" w:cs="Times New Roman"/>
          <w:sz w:val="24"/>
          <w:szCs w:val="24"/>
          <w:lang w:val="bg-BG"/>
        </w:rPr>
        <w:t xml:space="preserve"> </w:t>
      </w:r>
      <w:r w:rsidRPr="00BC4857">
        <w:rPr>
          <w:rFonts w:ascii="Times New Roman" w:eastAsia="Calibri" w:hAnsi="Times New Roman" w:cs="Times New Roman"/>
          <w:b/>
          <w:sz w:val="24"/>
          <w:szCs w:val="24"/>
          <w:lang w:val="bg-BG"/>
        </w:rPr>
        <w:t>пряко свързани с изпълнението на проекта</w:t>
      </w:r>
      <w:r w:rsidRPr="00FF7D81">
        <w:rPr>
          <w:rFonts w:ascii="Times New Roman" w:eastAsia="Calibri" w:hAnsi="Times New Roman" w:cs="Times New Roman"/>
          <w:sz w:val="24"/>
          <w:szCs w:val="24"/>
          <w:lang w:val="bg-BG"/>
        </w:rPr>
        <w:t xml:space="preserve">, които </w:t>
      </w:r>
      <w:r w:rsidRPr="00BC4857">
        <w:rPr>
          <w:rFonts w:ascii="Times New Roman" w:eastAsia="Calibri" w:hAnsi="Times New Roman" w:cs="Times New Roman"/>
          <w:b/>
          <w:sz w:val="24"/>
          <w:szCs w:val="24"/>
          <w:lang w:val="bg-BG"/>
        </w:rPr>
        <w:t>могат да бъдат директно отчетени към него</w:t>
      </w:r>
      <w:r w:rsidRPr="00FF7D81">
        <w:rPr>
          <w:rFonts w:ascii="Times New Roman" w:eastAsia="Calibri" w:hAnsi="Times New Roman" w:cs="Times New Roman"/>
          <w:sz w:val="24"/>
          <w:szCs w:val="24"/>
          <w:lang w:val="bg-BG"/>
        </w:rPr>
        <w:t xml:space="preserve">. </w:t>
      </w:r>
    </w:p>
    <w:p w:rsidR="00523775" w:rsidRPr="00BC4857" w:rsidRDefault="00523775" w:rsidP="00DE17B3">
      <w:pPr>
        <w:numPr>
          <w:ilvl w:val="0"/>
          <w:numId w:val="40"/>
        </w:numPr>
        <w:tabs>
          <w:tab w:val="left" w:pos="630"/>
        </w:tabs>
        <w:autoSpaceDE w:val="0"/>
        <w:autoSpaceDN w:val="0"/>
        <w:adjustRightInd w:val="0"/>
        <w:spacing w:before="120" w:after="120" w:line="360" w:lineRule="auto"/>
        <w:jc w:val="both"/>
        <w:rPr>
          <w:rFonts w:ascii="Times New Roman" w:eastAsia="Times New Roman" w:hAnsi="Times New Roman" w:cs="Times New Roman"/>
          <w:b/>
          <w:sz w:val="24"/>
          <w:szCs w:val="24"/>
          <w:lang w:val="bg-BG" w:eastAsia="ar-SA"/>
        </w:rPr>
      </w:pPr>
      <w:r w:rsidRPr="003D1B2A">
        <w:rPr>
          <w:rFonts w:ascii="Times New Roman" w:eastAsia="Times New Roman" w:hAnsi="Times New Roman" w:cs="Times New Roman"/>
          <w:b/>
          <w:sz w:val="24"/>
          <w:szCs w:val="24"/>
          <w:lang w:val="bg-BG" w:eastAsia="ar-SA"/>
        </w:rPr>
        <w:t>Разходи за управление:</w:t>
      </w:r>
    </w:p>
    <w:p w:rsidR="00523775" w:rsidRDefault="00523775" w:rsidP="00E36416">
      <w:pPr>
        <w:numPr>
          <w:ilvl w:val="0"/>
          <w:numId w:val="40"/>
        </w:numPr>
        <w:spacing w:before="120" w:after="120" w:line="360" w:lineRule="auto"/>
        <w:ind w:left="0" w:firstLine="720"/>
        <w:jc w:val="both"/>
        <w:rPr>
          <w:rFonts w:ascii="Times New Roman" w:eastAsia="Calibri" w:hAnsi="Times New Roman" w:cs="Times New Roman"/>
          <w:sz w:val="24"/>
          <w:szCs w:val="24"/>
        </w:rPr>
      </w:pPr>
      <w:r w:rsidRPr="00D37857">
        <w:rPr>
          <w:rFonts w:ascii="Times New Roman" w:eastAsia="Calibri" w:hAnsi="Times New Roman" w:cs="Times New Roman"/>
          <w:sz w:val="24"/>
          <w:szCs w:val="24"/>
          <w:lang w:val="bg-BG"/>
        </w:rPr>
        <w:t>Разходи за екип за управление на проект</w:t>
      </w:r>
      <w:r w:rsidRPr="00536EF2">
        <w:rPr>
          <w:rFonts w:ascii="Times New Roman" w:eastAsia="Calibri" w:hAnsi="Times New Roman" w:cs="Times New Roman"/>
          <w:sz w:val="24"/>
          <w:szCs w:val="24"/>
          <w:lang w:val="bg-BG"/>
        </w:rPr>
        <w:t xml:space="preserve">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6F40F3">
        <w:rPr>
          <w:rFonts w:ascii="Times New Roman" w:eastAsia="Calibri" w:hAnsi="Times New Roman" w:cs="Times New Roman"/>
          <w:sz w:val="24"/>
          <w:szCs w:val="24"/>
          <w:u w:val="single"/>
          <w:lang w:val="bg-BG"/>
        </w:rPr>
        <w:t>обичайната политика</w:t>
      </w:r>
      <w:r w:rsidRPr="004A7255">
        <w:rPr>
          <w:rFonts w:ascii="Times New Roman" w:eastAsia="Calibri" w:hAnsi="Times New Roman" w:cs="Times New Roman"/>
          <w:sz w:val="24"/>
          <w:szCs w:val="24"/>
          <w:lang w:val="bg-BG"/>
        </w:rPr>
        <w:t xml:space="preserve"> на </w:t>
      </w:r>
      <w:r>
        <w:rPr>
          <w:rFonts w:ascii="Times New Roman" w:eastAsia="Calibri" w:hAnsi="Times New Roman" w:cs="Times New Roman"/>
          <w:sz w:val="24"/>
          <w:szCs w:val="24"/>
          <w:lang w:val="bg-BG"/>
        </w:rPr>
        <w:t>Бенефициента за възнаграждения.</w:t>
      </w:r>
    </w:p>
    <w:p w:rsidR="00523775" w:rsidRPr="00151FF5" w:rsidRDefault="00523775" w:rsidP="00E36416">
      <w:pPr>
        <w:numPr>
          <w:ilvl w:val="0"/>
          <w:numId w:val="40"/>
        </w:numPr>
        <w:spacing w:before="120" w:after="120" w:line="360" w:lineRule="auto"/>
        <w:ind w:left="0" w:firstLine="720"/>
        <w:jc w:val="both"/>
        <w:rPr>
          <w:rFonts w:ascii="Times New Roman" w:eastAsia="Calibri" w:hAnsi="Times New Roman" w:cs="Times New Roman"/>
          <w:sz w:val="24"/>
          <w:szCs w:val="24"/>
        </w:rPr>
      </w:pPr>
      <w:r w:rsidRPr="00151FF5">
        <w:rPr>
          <w:rFonts w:ascii="Times New Roman" w:eastAsia="Calibri" w:hAnsi="Times New Roman" w:cs="Times New Roman"/>
          <w:sz w:val="24"/>
          <w:szCs w:val="24"/>
          <w:lang w:val="bg-BG"/>
        </w:rPr>
        <w:t xml:space="preserve">Разходи за командировки в страната и чужбина на екипа, управляващ проекта: пътни, дневни и квартирни. </w:t>
      </w:r>
      <w:r w:rsidRPr="00151FF5">
        <w:rPr>
          <w:rFonts w:ascii="Times New Roman" w:hAnsi="Times New Roman" w:cs="Times New Roman"/>
          <w:sz w:val="24"/>
          <w:szCs w:val="24"/>
        </w:rPr>
        <w:t>Планираните средства следва да бъдат заложени съгласно Наредбата за командировките в страната</w:t>
      </w:r>
      <w:r w:rsidRPr="00151FF5">
        <w:rPr>
          <w:rFonts w:ascii="Times New Roman" w:hAnsi="Times New Roman" w:cs="Times New Roman"/>
          <w:sz w:val="24"/>
          <w:szCs w:val="24"/>
          <w:lang w:val="bg-BG"/>
        </w:rPr>
        <w:t xml:space="preserve"> и Наредбата за служебните комендировки и специализации в чужбина, както и избор на най-икономичен маршрут и превозно средство.</w:t>
      </w:r>
    </w:p>
    <w:p w:rsidR="00523775" w:rsidRDefault="00523775" w:rsidP="00523775">
      <w:pPr>
        <w:spacing w:before="120" w:after="120" w:line="360" w:lineRule="auto"/>
        <w:ind w:right="-10"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w:t>
      </w:r>
      <w:r w:rsidRPr="00151FF5">
        <w:rPr>
          <w:rFonts w:ascii="Times New Roman" w:eastAsia="Calibri" w:hAnsi="Times New Roman" w:cs="Times New Roman"/>
          <w:sz w:val="24"/>
          <w:szCs w:val="24"/>
        </w:rPr>
        <w:t xml:space="preserve">азходите за управление на проекта </w:t>
      </w:r>
      <w:r w:rsidRPr="00A418ED">
        <w:rPr>
          <w:rFonts w:ascii="Times New Roman" w:eastAsia="Calibri" w:hAnsi="Times New Roman" w:cs="Times New Roman"/>
          <w:b/>
          <w:sz w:val="24"/>
          <w:szCs w:val="24"/>
        </w:rPr>
        <w:t>не трябва да надхвърля</w:t>
      </w:r>
      <w:r>
        <w:rPr>
          <w:rFonts w:ascii="Times New Roman" w:eastAsia="Calibri" w:hAnsi="Times New Roman" w:cs="Times New Roman"/>
          <w:b/>
          <w:sz w:val="24"/>
          <w:szCs w:val="24"/>
          <w:lang w:val="bg-BG"/>
        </w:rPr>
        <w:t>т</w:t>
      </w:r>
      <w:r w:rsidRPr="00151FF5">
        <w:rPr>
          <w:rFonts w:ascii="Times New Roman" w:eastAsia="Calibri" w:hAnsi="Times New Roman" w:cs="Times New Roman"/>
          <w:sz w:val="24"/>
          <w:szCs w:val="24"/>
        </w:rPr>
        <w:t xml:space="preserve"> </w:t>
      </w:r>
      <w:r w:rsidRPr="00E36416">
        <w:rPr>
          <w:rFonts w:ascii="Times New Roman" w:eastAsia="Calibri" w:hAnsi="Times New Roman" w:cs="Times New Roman"/>
          <w:b/>
          <w:sz w:val="24"/>
          <w:szCs w:val="24"/>
          <w:lang w:val="bg-BG"/>
        </w:rPr>
        <w:t>8</w:t>
      </w:r>
      <w:r w:rsidRPr="00A418ED">
        <w:rPr>
          <w:rFonts w:ascii="Times New Roman" w:eastAsia="Calibri" w:hAnsi="Times New Roman" w:cs="Times New Roman"/>
          <w:b/>
          <w:sz w:val="24"/>
          <w:szCs w:val="24"/>
        </w:rPr>
        <w:t xml:space="preserve"> %</w:t>
      </w:r>
      <w:r w:rsidRPr="00151FF5">
        <w:rPr>
          <w:rFonts w:ascii="Times New Roman" w:eastAsia="Calibri" w:hAnsi="Times New Roman" w:cs="Times New Roman"/>
          <w:sz w:val="24"/>
          <w:szCs w:val="24"/>
          <w:lang w:val="bg-BG"/>
        </w:rPr>
        <w:t xml:space="preserve"> от общите допустими разходи по проекта.</w:t>
      </w:r>
    </w:p>
    <w:p w:rsidR="00523775" w:rsidRPr="00BC4857" w:rsidRDefault="00523775" w:rsidP="00DE17B3">
      <w:pPr>
        <w:pStyle w:val="ListParagraph"/>
        <w:numPr>
          <w:ilvl w:val="0"/>
          <w:numId w:val="10"/>
        </w:numPr>
        <w:spacing w:before="120" w:after="120" w:line="360" w:lineRule="auto"/>
        <w:ind w:right="-10"/>
        <w:jc w:val="both"/>
        <w:rPr>
          <w:rFonts w:ascii="Times New Roman" w:eastAsia="Calibri" w:hAnsi="Times New Roman" w:cs="Times New Roman"/>
          <w:b/>
          <w:sz w:val="24"/>
          <w:szCs w:val="24"/>
          <w:lang w:val="bg-BG"/>
        </w:rPr>
      </w:pPr>
      <w:r w:rsidRPr="00BC4857">
        <w:rPr>
          <w:rFonts w:ascii="Times New Roman" w:eastAsia="Calibri" w:hAnsi="Times New Roman" w:cs="Times New Roman"/>
          <w:b/>
          <w:sz w:val="24"/>
          <w:szCs w:val="24"/>
          <w:lang w:val="bg-BG"/>
        </w:rPr>
        <w:t>Разходи за изпълнение на проекта:</w:t>
      </w:r>
    </w:p>
    <w:p w:rsidR="00523775" w:rsidRPr="003D1B2A" w:rsidRDefault="00523775" w:rsidP="00523775">
      <w:pPr>
        <w:numPr>
          <w:ilvl w:val="0"/>
          <w:numId w:val="10"/>
        </w:numPr>
        <w:spacing w:before="120" w:after="120" w:line="360" w:lineRule="auto"/>
        <w:ind w:left="0" w:right="-10" w:firstLine="720"/>
        <w:jc w:val="both"/>
        <w:rPr>
          <w:rFonts w:ascii="Times New Roman" w:eastAsia="Calibri" w:hAnsi="Times New Roman" w:cs="Times New Roman"/>
          <w:sz w:val="24"/>
          <w:szCs w:val="24"/>
          <w:lang w:val="bg-BG"/>
        </w:rPr>
      </w:pPr>
      <w:r w:rsidRPr="003D1B2A">
        <w:rPr>
          <w:rFonts w:ascii="Times New Roman" w:eastAsia="Calibri" w:hAnsi="Times New Roman" w:cs="Times New Roman"/>
          <w:sz w:val="24"/>
          <w:szCs w:val="24"/>
          <w:lang w:val="bg-BG"/>
        </w:rPr>
        <w:t xml:space="preserve">Разходи за персонал, работещ в </w:t>
      </w:r>
      <w:r>
        <w:rPr>
          <w:rFonts w:ascii="Times New Roman" w:eastAsia="Calibri" w:hAnsi="Times New Roman" w:cs="Times New Roman"/>
          <w:sz w:val="24"/>
          <w:szCs w:val="24"/>
          <w:lang w:val="bg-BG"/>
        </w:rPr>
        <w:t>детските градини</w:t>
      </w:r>
      <w:r w:rsidRPr="003D1B2A">
        <w:rPr>
          <w:rFonts w:ascii="Times New Roman" w:eastAsia="Calibri" w:hAnsi="Times New Roman" w:cs="Times New Roman"/>
          <w:sz w:val="24"/>
          <w:szCs w:val="24"/>
          <w:lang w:val="bg-BG"/>
        </w:rPr>
        <w:t xml:space="preserve">: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с </w:t>
      </w:r>
      <w:r w:rsidRPr="006F40F3">
        <w:rPr>
          <w:rFonts w:ascii="Times New Roman" w:eastAsia="Calibri" w:hAnsi="Times New Roman" w:cs="Times New Roman"/>
          <w:sz w:val="24"/>
          <w:szCs w:val="24"/>
          <w:u w:val="single"/>
          <w:lang w:val="bg-BG"/>
        </w:rPr>
        <w:t>обичайната политика</w:t>
      </w:r>
      <w:r w:rsidRPr="003D1B2A">
        <w:rPr>
          <w:rFonts w:ascii="Times New Roman" w:eastAsia="Calibri" w:hAnsi="Times New Roman" w:cs="Times New Roman"/>
          <w:sz w:val="24"/>
          <w:szCs w:val="24"/>
          <w:lang w:val="bg-BG"/>
        </w:rPr>
        <w:t xml:space="preserve"> на бенефициента за възнаграждения. </w:t>
      </w:r>
    </w:p>
    <w:p w:rsidR="00523775" w:rsidRPr="003D1B2A" w:rsidRDefault="00523775" w:rsidP="00523775">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3D1B2A">
        <w:rPr>
          <w:rFonts w:ascii="Times New Roman" w:eastAsia="Calibri" w:hAnsi="Times New Roman" w:cs="Times New Roman"/>
          <w:sz w:val="24"/>
          <w:szCs w:val="24"/>
          <w:lang w:val="bg-BG"/>
        </w:rPr>
        <w:t xml:space="preserve">Пътни, дневни и квартирни разходи за служители, участващи в изпълнението на проекта. </w:t>
      </w:r>
      <w:r w:rsidRPr="003D1B2A">
        <w:rPr>
          <w:rFonts w:ascii="Times New Roman" w:eastAsia="Times New Roman" w:hAnsi="Times New Roman" w:cs="Times New Roman"/>
          <w:sz w:val="24"/>
          <w:szCs w:val="24"/>
        </w:rPr>
        <w:t>Планираните средства следва да бъдат заложени съгласно Наредбата за командировките в страната и Наредбата за служебните командировки и</w:t>
      </w:r>
      <w:r w:rsidRPr="003D1B2A">
        <w:rPr>
          <w:rFonts w:ascii="Times New Roman" w:eastAsia="Times New Roman" w:hAnsi="Times New Roman" w:cs="Times New Roman"/>
          <w:sz w:val="24"/>
          <w:szCs w:val="24"/>
          <w:lang w:val="bg-BG"/>
        </w:rPr>
        <w:t xml:space="preserve"> специализации в чужбина, както и при избор на най-икономи</w:t>
      </w:r>
      <w:r>
        <w:rPr>
          <w:rFonts w:ascii="Times New Roman" w:eastAsia="Times New Roman" w:hAnsi="Times New Roman" w:cs="Times New Roman"/>
          <w:sz w:val="24"/>
          <w:szCs w:val="24"/>
          <w:lang w:val="bg-BG"/>
        </w:rPr>
        <w:t>чен маршрут и превозно средство.</w:t>
      </w:r>
    </w:p>
    <w:p w:rsidR="00523775" w:rsidRPr="00BC4857" w:rsidRDefault="00523775" w:rsidP="00523775">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3D1B2A">
        <w:rPr>
          <w:rFonts w:ascii="Times New Roman" w:eastAsia="Calibri" w:hAnsi="Times New Roman" w:cs="Times New Roman"/>
          <w:sz w:val="24"/>
          <w:szCs w:val="24"/>
          <w:lang w:val="bg-BG"/>
        </w:rPr>
        <w:t xml:space="preserve">Разходи за закупуване на оборудване и обзавеждане. </w:t>
      </w:r>
    </w:p>
    <w:p w:rsidR="00523775" w:rsidRPr="006F40F3" w:rsidRDefault="00523775" w:rsidP="00523775">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Разходи за </w:t>
      </w:r>
      <w:r w:rsidRPr="00BC4857">
        <w:rPr>
          <w:rFonts w:ascii="Times New Roman" w:eastAsia="Calibri" w:hAnsi="Times New Roman" w:cs="Times New Roman"/>
          <w:sz w:val="24"/>
          <w:szCs w:val="24"/>
          <w:lang w:val="bg-BG"/>
        </w:rPr>
        <w:t>закупуване</w:t>
      </w:r>
      <w:r w:rsidRPr="006F40F3">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lang w:val="bg-BG"/>
        </w:rPr>
        <w:t>на земя и недвижими имоти</w:t>
      </w:r>
      <w:r>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съгласно условията</w:t>
      </w:r>
      <w:r>
        <w:rPr>
          <w:rFonts w:ascii="Times New Roman" w:eastAsia="Calibri" w:hAnsi="Times New Roman" w:cs="Times New Roman"/>
          <w:sz w:val="24"/>
          <w:szCs w:val="24"/>
        </w:rPr>
        <w:t>,</w:t>
      </w:r>
      <w:r w:rsidRPr="00151FF5">
        <w:rPr>
          <w:rFonts w:ascii="Times New Roman" w:eastAsia="Calibri" w:hAnsi="Times New Roman" w:cs="Times New Roman"/>
          <w:sz w:val="24"/>
          <w:szCs w:val="24"/>
          <w:lang w:val="bg-BG"/>
        </w:rPr>
        <w:t xml:space="preserve"> разписани в чл. 8.6 от Регламента, както и</w:t>
      </w:r>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 xml:space="preserve">разходи за </w:t>
      </w:r>
      <w:r w:rsidRPr="00151FF5">
        <w:rPr>
          <w:rFonts w:ascii="Times New Roman" w:eastAsia="Calibri" w:hAnsi="Times New Roman" w:cs="Times New Roman"/>
          <w:b/>
          <w:sz w:val="24"/>
          <w:szCs w:val="24"/>
          <w:lang w:val="bg-BG"/>
        </w:rPr>
        <w:t>строително-монтажни дейности</w:t>
      </w:r>
      <w:r w:rsidRPr="00151FF5">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lang w:val="bg-BG"/>
        </w:rPr>
        <w:lastRenderedPageBreak/>
        <w:t xml:space="preserve">(СМР), разходи за държавни и/или общински такси и необходимите надзори към тях. </w:t>
      </w:r>
    </w:p>
    <w:p w:rsidR="00523775" w:rsidRDefault="00523775" w:rsidP="00E36416">
      <w:pPr>
        <w:tabs>
          <w:tab w:val="left" w:pos="630"/>
        </w:tabs>
        <w:spacing w:before="120" w:after="120" w:line="360" w:lineRule="auto"/>
        <w:jc w:val="both"/>
        <w:rPr>
          <w:rFonts w:ascii="Times New Roman" w:eastAsia="Calibri" w:hAnsi="Times New Roman" w:cs="Times New Roman"/>
          <w:sz w:val="24"/>
          <w:szCs w:val="24"/>
          <w:lang w:val="bg-BG"/>
        </w:rPr>
      </w:pPr>
      <w:r w:rsidRPr="00CE0495">
        <w:rPr>
          <w:rFonts w:ascii="Times New Roman" w:eastAsia="Calibri" w:hAnsi="Times New Roman" w:cs="Times New Roman"/>
          <w:b/>
          <w:sz w:val="24"/>
          <w:szCs w:val="24"/>
          <w:lang w:val="bg-BG"/>
        </w:rPr>
        <w:t>Важно!</w:t>
      </w:r>
      <w:r>
        <w:rPr>
          <w:rFonts w:ascii="Times New Roman" w:eastAsia="Calibri" w:hAnsi="Times New Roman" w:cs="Times New Roman"/>
          <w:sz w:val="24"/>
          <w:szCs w:val="24"/>
          <w:lang w:val="bg-BG"/>
        </w:rPr>
        <w:t xml:space="preserve"> Допустимите средства за оборудване</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земя и</w:t>
      </w:r>
      <w:r w:rsidRPr="00AD673D">
        <w:rPr>
          <w:rFonts w:ascii="Times New Roman" w:eastAsia="Calibri" w:hAnsi="Times New Roman" w:cs="Times New Roman"/>
          <w:sz w:val="24"/>
          <w:szCs w:val="24"/>
          <w:lang w:val="bg-BG"/>
        </w:rPr>
        <w:t xml:space="preserve"> СМР</w:t>
      </w:r>
      <w:r>
        <w:rPr>
          <w:rFonts w:ascii="Times New Roman" w:eastAsia="Calibri" w:hAnsi="Times New Roman" w:cs="Times New Roman"/>
          <w:sz w:val="24"/>
          <w:szCs w:val="24"/>
          <w:lang w:val="bg-BG"/>
        </w:rPr>
        <w:t xml:space="preserve"> не трябва да са по-малко </w:t>
      </w:r>
      <w:r w:rsidRPr="00E36416">
        <w:rPr>
          <w:rFonts w:ascii="Times New Roman" w:eastAsia="Calibri" w:hAnsi="Times New Roman" w:cs="Times New Roman"/>
          <w:sz w:val="24"/>
          <w:szCs w:val="24"/>
          <w:lang w:val="bg-BG"/>
        </w:rPr>
        <w:t xml:space="preserve">от </w:t>
      </w:r>
      <w:r w:rsidRPr="00E36416">
        <w:rPr>
          <w:rFonts w:ascii="Times New Roman" w:eastAsia="Calibri" w:hAnsi="Times New Roman" w:cs="Times New Roman"/>
          <w:b/>
          <w:sz w:val="24"/>
          <w:szCs w:val="24"/>
          <w:lang w:val="bg-BG"/>
        </w:rPr>
        <w:t>50 % (петдесет процента)</w:t>
      </w:r>
      <w:r w:rsidRPr="00E36416">
        <w:rPr>
          <w:rFonts w:ascii="Times New Roman" w:eastAsia="Calibri" w:hAnsi="Times New Roman" w:cs="Times New Roman"/>
          <w:sz w:val="24"/>
          <w:szCs w:val="24"/>
          <w:lang w:val="bg-BG"/>
        </w:rPr>
        <w:t xml:space="preserve">, но не трябва да надвишават </w:t>
      </w:r>
      <w:r w:rsidRPr="00E36416">
        <w:rPr>
          <w:rFonts w:ascii="Times New Roman" w:eastAsia="Calibri" w:hAnsi="Times New Roman" w:cs="Times New Roman"/>
          <w:b/>
          <w:sz w:val="24"/>
          <w:szCs w:val="24"/>
          <w:lang w:val="bg-BG"/>
        </w:rPr>
        <w:t>70 % (седемдесет процента)</w:t>
      </w:r>
      <w:r w:rsidRPr="00E36416">
        <w:rPr>
          <w:rFonts w:ascii="Times New Roman" w:eastAsia="Calibri" w:hAnsi="Times New Roman" w:cs="Times New Roman"/>
          <w:sz w:val="24"/>
          <w:szCs w:val="24"/>
          <w:lang w:val="bg-BG"/>
        </w:rPr>
        <w:t xml:space="preserve"> от общата стойност</w:t>
      </w:r>
      <w:r>
        <w:rPr>
          <w:rFonts w:ascii="Times New Roman" w:eastAsia="Calibri" w:hAnsi="Times New Roman" w:cs="Times New Roman"/>
          <w:sz w:val="24"/>
          <w:szCs w:val="24"/>
          <w:lang w:val="bg-BG"/>
        </w:rPr>
        <w:t xml:space="preserve"> на проекта. Разходите за реконструкция/</w:t>
      </w:r>
      <w:r w:rsidRPr="006F40F3">
        <w:rPr>
          <w:rFonts w:ascii="Times New Roman" w:eastAsia="Calibri" w:hAnsi="Times New Roman" w:cs="Times New Roman"/>
          <w:sz w:val="24"/>
          <w:szCs w:val="24"/>
          <w:lang w:val="bg-BG"/>
        </w:rPr>
        <w:t>ремонт</w:t>
      </w:r>
      <w:r>
        <w:rPr>
          <w:rFonts w:ascii="Times New Roman" w:eastAsia="Calibri" w:hAnsi="Times New Roman" w:cs="Times New Roman"/>
          <w:sz w:val="24"/>
          <w:szCs w:val="24"/>
          <w:lang w:val="bg-BG"/>
        </w:rPr>
        <w:t>ни дейности</w:t>
      </w:r>
      <w:r w:rsidRPr="006F40F3">
        <w:rPr>
          <w:rFonts w:ascii="Times New Roman" w:eastAsia="Calibri" w:hAnsi="Times New Roman" w:cs="Times New Roman"/>
          <w:sz w:val="24"/>
          <w:szCs w:val="24"/>
          <w:lang w:val="bg-BG"/>
        </w:rPr>
        <w:t xml:space="preserve"> трябва да бъдат подробно обосновани</w:t>
      </w:r>
      <w:r>
        <w:rPr>
          <w:rFonts w:ascii="Times New Roman" w:eastAsia="Calibri" w:hAnsi="Times New Roman" w:cs="Times New Roman"/>
          <w:sz w:val="24"/>
          <w:szCs w:val="24"/>
          <w:lang w:val="bg-BG"/>
        </w:rPr>
        <w:t>, неделими и</w:t>
      </w:r>
      <w:r w:rsidRPr="006F40F3">
        <w:rPr>
          <w:rFonts w:ascii="Times New Roman" w:eastAsia="Calibri" w:hAnsi="Times New Roman" w:cs="Times New Roman"/>
          <w:sz w:val="24"/>
          <w:szCs w:val="24"/>
          <w:lang w:val="bg-BG"/>
        </w:rPr>
        <w:t xml:space="preserve"> необходими за постигане на целта на проекта.</w:t>
      </w:r>
    </w:p>
    <w:p w:rsidR="00523775" w:rsidRPr="00FF7D81" w:rsidRDefault="00523775" w:rsidP="00523775">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за материали и консумативи;</w:t>
      </w:r>
    </w:p>
    <w:p w:rsidR="00523775" w:rsidRPr="00FF7D81" w:rsidRDefault="00523775" w:rsidP="00523775">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rsidR="00523775" w:rsidRDefault="00523775" w:rsidP="00523775">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w:t>
      </w:r>
      <w:r>
        <w:rPr>
          <w:rFonts w:ascii="Times New Roman" w:eastAsia="Calibri" w:hAnsi="Times New Roman" w:cs="Times New Roman"/>
          <w:sz w:val="24"/>
          <w:szCs w:val="24"/>
          <w:lang w:val="bg-BG"/>
        </w:rPr>
        <w:t>рмация и публичност, одит и др.</w:t>
      </w:r>
    </w:p>
    <w:p w:rsidR="00DE17B3" w:rsidRDefault="00523775" w:rsidP="00DE17B3">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В случай че</w:t>
      </w:r>
      <w:r w:rsidRPr="007B1B92">
        <w:rPr>
          <w:rFonts w:ascii="Times New Roman" w:eastAsia="Calibri" w:hAnsi="Times New Roman" w:cs="Times New Roman"/>
          <w:sz w:val="24"/>
          <w:szCs w:val="24"/>
          <w:lang w:val="bg-BG"/>
        </w:rPr>
        <w:t xml:space="preserve"> </w:t>
      </w:r>
      <w:r w:rsidRPr="00BC4857">
        <w:rPr>
          <w:rFonts w:ascii="Times New Roman" w:eastAsia="Calibri" w:hAnsi="Times New Roman" w:cs="Times New Roman"/>
          <w:b/>
          <w:sz w:val="24"/>
          <w:szCs w:val="24"/>
          <w:lang w:val="bg-BG"/>
        </w:rPr>
        <w:t>цялата стойност на закупеното оборудване/актив е допустима</w:t>
      </w:r>
      <w:r w:rsidR="00DE17B3">
        <w:rPr>
          <w:rFonts w:ascii="Times New Roman" w:eastAsia="Calibri" w:hAnsi="Times New Roman" w:cs="Times New Roman"/>
          <w:b/>
          <w:sz w:val="24"/>
          <w:szCs w:val="24"/>
          <w:lang w:val="bg-BG"/>
        </w:rPr>
        <w:t xml:space="preserve"> и/или при наличие на </w:t>
      </w:r>
      <w:r w:rsidR="00DE17B3" w:rsidRPr="00BC4857">
        <w:rPr>
          <w:rFonts w:ascii="Times New Roman" w:eastAsia="Calibri" w:hAnsi="Times New Roman" w:cs="Times New Roman"/>
          <w:b/>
          <w:sz w:val="24"/>
          <w:szCs w:val="24"/>
          <w:lang w:val="bg-BG"/>
        </w:rPr>
        <w:t>строително-монтажни/ремонтни дейности</w:t>
      </w:r>
      <w:r w:rsidRPr="007B1B92">
        <w:rPr>
          <w:rFonts w:ascii="Times New Roman" w:eastAsia="Calibri" w:hAnsi="Times New Roman" w:cs="Times New Roman"/>
          <w:sz w:val="24"/>
          <w:szCs w:val="24"/>
          <w:lang w:val="bg-BG"/>
        </w:rPr>
        <w:t>, ПО налага специфични изисквания към бенефициентите</w:t>
      </w:r>
      <w:r w:rsidR="00DE17B3">
        <w:rPr>
          <w:rFonts w:ascii="Times New Roman" w:eastAsia="Calibri" w:hAnsi="Times New Roman" w:cs="Times New Roman"/>
          <w:sz w:val="24"/>
          <w:szCs w:val="24"/>
          <w:lang w:val="bg-BG"/>
        </w:rPr>
        <w:t xml:space="preserve"> за устойчивост на проектите 5 години след приключване на проектните дейности да не се променя собствеността и предназначението на финансираните активи, да бъдат застраховани срещу обичайбни затрахователни рискоре и да се осигури фонд за поддръжката им . </w:t>
      </w:r>
    </w:p>
    <w:p w:rsidR="00523775" w:rsidRPr="00B833BF" w:rsidRDefault="00523775" w:rsidP="00DE17B3">
      <w:pPr>
        <w:numPr>
          <w:ilvl w:val="0"/>
          <w:numId w:val="10"/>
        </w:numPr>
        <w:tabs>
          <w:tab w:val="left" w:pos="270"/>
          <w:tab w:val="left" w:pos="720"/>
        </w:tabs>
        <w:spacing w:before="120" w:after="120" w:line="360" w:lineRule="auto"/>
        <w:jc w:val="both"/>
        <w:rPr>
          <w:rFonts w:ascii="Times New Roman" w:eastAsia="Calibri" w:hAnsi="Times New Roman" w:cs="Times New Roman"/>
          <w:b/>
          <w:sz w:val="24"/>
          <w:szCs w:val="24"/>
          <w:lang w:val="bg-BG"/>
        </w:rPr>
      </w:pPr>
      <w:r w:rsidRPr="00B833BF">
        <w:rPr>
          <w:rFonts w:ascii="Times New Roman" w:eastAsia="Calibri" w:hAnsi="Times New Roman" w:cs="Times New Roman"/>
          <w:b/>
          <w:sz w:val="24"/>
          <w:szCs w:val="24"/>
          <w:lang w:val="bg-BG"/>
        </w:rPr>
        <w:t>Допустими непреки разходи</w:t>
      </w:r>
    </w:p>
    <w:p w:rsidR="00523775" w:rsidRPr="00BB07C0" w:rsidRDefault="00E36416" w:rsidP="00E36416">
      <w:pPr>
        <w:tabs>
          <w:tab w:val="left" w:pos="630"/>
        </w:tabs>
        <w:spacing w:before="120" w:after="120" w:line="360" w:lineRule="auto"/>
        <w:jc w:val="both"/>
        <w:outlineLvl w:val="0"/>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r>
      <w:r w:rsidR="00523775" w:rsidRPr="001F65D1">
        <w:rPr>
          <w:rFonts w:ascii="Times New Roman" w:eastAsia="Calibri" w:hAnsi="Times New Roman" w:cs="Times New Roman"/>
          <w:sz w:val="24"/>
          <w:szCs w:val="24"/>
          <w:lang w:val="bg-BG"/>
        </w:rPr>
        <w:t xml:space="preserve">Съгласно </w:t>
      </w:r>
      <w:r w:rsidR="00523775" w:rsidRPr="00BC4857">
        <w:rPr>
          <w:rFonts w:ascii="Times New Roman" w:eastAsia="Calibri" w:hAnsi="Times New Roman" w:cs="Times New Roman"/>
          <w:b/>
          <w:sz w:val="24"/>
          <w:szCs w:val="24"/>
          <w:lang w:val="bg-BG"/>
        </w:rPr>
        <w:t>чл. 8.5 от Регламента</w:t>
      </w:r>
      <w:r w:rsidR="00BB07C0">
        <w:rPr>
          <w:rFonts w:ascii="Times New Roman" w:eastAsia="Calibri" w:hAnsi="Times New Roman" w:cs="Times New Roman"/>
          <w:b/>
          <w:sz w:val="24"/>
          <w:szCs w:val="24"/>
          <w:lang w:val="bg-BG"/>
        </w:rPr>
        <w:t xml:space="preserve"> </w:t>
      </w:r>
      <w:r w:rsidR="00DE17B3">
        <w:rPr>
          <w:rFonts w:ascii="Times New Roman" w:eastAsia="Calibri" w:hAnsi="Times New Roman" w:cs="Times New Roman"/>
          <w:sz w:val="24"/>
          <w:szCs w:val="24"/>
          <w:lang w:val="bg-BG"/>
        </w:rPr>
        <w:t>към прокта са</w:t>
      </w:r>
      <w:r w:rsidR="00523775" w:rsidRPr="00271ED7">
        <w:rPr>
          <w:rFonts w:ascii="Times New Roman" w:eastAsia="Calibri" w:hAnsi="Times New Roman" w:cs="Times New Roman"/>
          <w:sz w:val="24"/>
          <w:szCs w:val="24"/>
          <w:lang w:val="bg-BG"/>
        </w:rPr>
        <w:t xml:space="preserve"> </w:t>
      </w:r>
      <w:r w:rsidR="00523775" w:rsidRPr="001F65D1">
        <w:rPr>
          <w:rFonts w:ascii="Times New Roman" w:eastAsia="Calibri" w:hAnsi="Times New Roman" w:cs="Times New Roman"/>
          <w:sz w:val="24"/>
          <w:szCs w:val="24"/>
          <w:lang w:val="bg-BG"/>
        </w:rPr>
        <w:t>допустими</w:t>
      </w:r>
      <w:r w:rsidR="00523775" w:rsidRPr="00DE17B3">
        <w:rPr>
          <w:rFonts w:ascii="Times New Roman" w:eastAsia="Calibri" w:hAnsi="Times New Roman" w:cs="Times New Roman"/>
          <w:sz w:val="24"/>
          <w:szCs w:val="24"/>
          <w:lang w:val="bg-BG"/>
        </w:rPr>
        <w:t xml:space="preserve"> </w:t>
      </w:r>
      <w:r w:rsidR="00DE17B3" w:rsidRPr="00DE17B3">
        <w:rPr>
          <w:rFonts w:ascii="Times New Roman" w:eastAsia="Calibri" w:hAnsi="Times New Roman" w:cs="Times New Roman"/>
          <w:sz w:val="24"/>
          <w:szCs w:val="24"/>
          <w:lang w:val="bg-BG"/>
        </w:rPr>
        <w:t>и</w:t>
      </w:r>
      <w:r w:rsidR="00DE17B3">
        <w:rPr>
          <w:rFonts w:ascii="Times New Roman" w:eastAsia="Calibri" w:hAnsi="Times New Roman" w:cs="Times New Roman"/>
          <w:b/>
          <w:sz w:val="24"/>
          <w:szCs w:val="24"/>
          <w:lang w:val="bg-BG"/>
        </w:rPr>
        <w:t xml:space="preserve"> </w:t>
      </w:r>
      <w:r w:rsidR="00523775" w:rsidRPr="00112F5E">
        <w:rPr>
          <w:rFonts w:ascii="Times New Roman" w:eastAsia="Calibri" w:hAnsi="Times New Roman" w:cs="Times New Roman"/>
          <w:sz w:val="24"/>
          <w:szCs w:val="24"/>
          <w:lang w:val="bg-BG"/>
        </w:rPr>
        <w:t>непреки разходи</w:t>
      </w:r>
      <w:r w:rsidR="00BB07C0">
        <w:rPr>
          <w:rFonts w:ascii="Times New Roman" w:eastAsia="Calibri" w:hAnsi="Times New Roman" w:cs="Times New Roman"/>
          <w:sz w:val="24"/>
          <w:szCs w:val="24"/>
          <w:lang w:val="bg-BG"/>
        </w:rPr>
        <w:t xml:space="preserve">, </w:t>
      </w:r>
      <w:r w:rsidR="00DE17B3">
        <w:rPr>
          <w:rFonts w:ascii="Times New Roman" w:eastAsia="Calibri" w:hAnsi="Times New Roman" w:cs="Times New Roman"/>
          <w:sz w:val="24"/>
          <w:szCs w:val="24"/>
          <w:lang w:val="bg-BG"/>
        </w:rPr>
        <w:t>кои</w:t>
      </w:r>
      <w:r w:rsidR="00BB07C0">
        <w:rPr>
          <w:rFonts w:ascii="Times New Roman" w:eastAsia="Calibri" w:hAnsi="Times New Roman" w:cs="Times New Roman"/>
          <w:sz w:val="24"/>
          <w:szCs w:val="24"/>
          <w:lang w:val="bg-BG"/>
        </w:rPr>
        <w:t>то се изчислява</w:t>
      </w:r>
      <w:r w:rsidR="00DE17B3">
        <w:rPr>
          <w:rFonts w:ascii="Times New Roman" w:eastAsia="Calibri" w:hAnsi="Times New Roman" w:cs="Times New Roman"/>
          <w:sz w:val="24"/>
          <w:szCs w:val="24"/>
          <w:lang w:val="bg-BG"/>
        </w:rPr>
        <w:t>т по един от</w:t>
      </w:r>
      <w:r w:rsidR="00523775" w:rsidRPr="00FF7D81">
        <w:rPr>
          <w:rFonts w:ascii="Times New Roman" w:eastAsia="Calibri" w:hAnsi="Times New Roman" w:cs="Times New Roman"/>
          <w:sz w:val="24"/>
          <w:szCs w:val="24"/>
          <w:lang w:val="bg-BG"/>
        </w:rPr>
        <w:t xml:space="preserve"> </w:t>
      </w:r>
      <w:r w:rsidR="00BB07C0">
        <w:rPr>
          <w:rFonts w:ascii="Times New Roman" w:eastAsia="Calibri" w:hAnsi="Times New Roman" w:cs="Times New Roman"/>
          <w:sz w:val="24"/>
          <w:szCs w:val="24"/>
          <w:lang w:val="bg-BG"/>
        </w:rPr>
        <w:t>описаните</w:t>
      </w:r>
      <w:r w:rsidR="005C27AA">
        <w:rPr>
          <w:rFonts w:ascii="Times New Roman" w:eastAsia="Calibri" w:hAnsi="Times New Roman" w:cs="Times New Roman"/>
          <w:sz w:val="24"/>
          <w:szCs w:val="24"/>
          <w:lang w:val="bg-BG"/>
        </w:rPr>
        <w:t xml:space="preserve"> методи: </w:t>
      </w:r>
      <w:r w:rsidR="00523775" w:rsidRPr="00FF7D81">
        <w:rPr>
          <w:rFonts w:ascii="Times New Roman" w:eastAsia="Calibri" w:hAnsi="Times New Roman" w:cs="Times New Roman"/>
          <w:sz w:val="24"/>
          <w:szCs w:val="24"/>
          <w:lang w:val="bg-BG"/>
        </w:rPr>
        <w:t xml:space="preserve">на база </w:t>
      </w:r>
      <w:r w:rsidR="00523775" w:rsidRPr="005C27AA">
        <w:rPr>
          <w:rFonts w:ascii="Times New Roman" w:eastAsia="Calibri" w:hAnsi="Times New Roman" w:cs="Times New Roman"/>
          <w:b/>
          <w:sz w:val="24"/>
          <w:szCs w:val="24"/>
          <w:lang w:val="bg-BG"/>
        </w:rPr>
        <w:t>действителните непреки</w:t>
      </w:r>
      <w:r w:rsidR="005C27AA" w:rsidRPr="005C27AA">
        <w:rPr>
          <w:rFonts w:ascii="Times New Roman" w:eastAsia="Calibri" w:hAnsi="Times New Roman" w:cs="Times New Roman"/>
          <w:sz w:val="24"/>
          <w:szCs w:val="24"/>
          <w:lang w:val="bg-BG"/>
        </w:rPr>
        <w:t xml:space="preserve"> разходи, на база </w:t>
      </w:r>
      <w:r w:rsidR="00523775" w:rsidRPr="005C27AA">
        <w:rPr>
          <w:rFonts w:ascii="Times New Roman" w:eastAsia="Calibri" w:hAnsi="Times New Roman" w:cs="Times New Roman"/>
          <w:sz w:val="24"/>
          <w:szCs w:val="24"/>
          <w:lang w:val="bg-BG"/>
        </w:rPr>
        <w:t xml:space="preserve">фиксирана ставка </w:t>
      </w:r>
      <w:r w:rsidR="00523775" w:rsidRPr="005C27AA">
        <w:rPr>
          <w:rFonts w:ascii="Times New Roman" w:eastAsia="Calibri" w:hAnsi="Times New Roman" w:cs="Times New Roman"/>
          <w:b/>
          <w:sz w:val="24"/>
          <w:szCs w:val="24"/>
          <w:lang w:val="bg-BG"/>
        </w:rPr>
        <w:t xml:space="preserve">до </w:t>
      </w:r>
      <w:r w:rsidR="00523775" w:rsidRPr="005C27AA">
        <w:rPr>
          <w:rFonts w:ascii="Times New Roman" w:eastAsia="Calibri" w:hAnsi="Times New Roman" w:cs="Times New Roman"/>
          <w:b/>
          <w:sz w:val="24"/>
          <w:szCs w:val="24"/>
        </w:rPr>
        <w:t xml:space="preserve">25% </w:t>
      </w:r>
      <w:r w:rsidR="00523775" w:rsidRPr="005C27AA">
        <w:rPr>
          <w:rFonts w:ascii="Times New Roman" w:eastAsia="Calibri" w:hAnsi="Times New Roman" w:cs="Times New Roman"/>
          <w:b/>
          <w:sz w:val="24"/>
          <w:szCs w:val="24"/>
          <w:lang w:val="bg-BG"/>
        </w:rPr>
        <w:t>от общата сума на допустимите преки</w:t>
      </w:r>
      <w:r w:rsidR="00523775" w:rsidRPr="00BB07C0">
        <w:rPr>
          <w:rFonts w:ascii="Times New Roman" w:eastAsia="Calibri" w:hAnsi="Times New Roman" w:cs="Times New Roman"/>
          <w:b/>
          <w:sz w:val="24"/>
          <w:szCs w:val="24"/>
          <w:u w:val="single"/>
          <w:lang w:val="bg-BG"/>
        </w:rPr>
        <w:t xml:space="preserve"> разходи</w:t>
      </w:r>
      <w:r w:rsidR="00523775" w:rsidRPr="00FF7D81">
        <w:rPr>
          <w:rFonts w:ascii="Times New Roman" w:eastAsia="Calibri" w:hAnsi="Times New Roman" w:cs="Times New Roman"/>
          <w:sz w:val="24"/>
          <w:szCs w:val="24"/>
          <w:lang w:val="bg-BG"/>
        </w:rPr>
        <w:t xml:space="preserve"> </w:t>
      </w:r>
      <w:r w:rsidR="005C27AA">
        <w:rPr>
          <w:rFonts w:ascii="Times New Roman" w:eastAsia="Calibri" w:hAnsi="Times New Roman" w:cs="Times New Roman"/>
          <w:sz w:val="24"/>
          <w:szCs w:val="24"/>
          <w:lang w:val="bg-BG"/>
        </w:rPr>
        <w:t>(</w:t>
      </w:r>
      <w:r w:rsidR="00523775" w:rsidRPr="00FF7D81">
        <w:rPr>
          <w:rFonts w:ascii="Times New Roman" w:eastAsia="Calibri" w:hAnsi="Times New Roman" w:cs="Times New Roman"/>
          <w:sz w:val="24"/>
          <w:szCs w:val="24"/>
        </w:rPr>
        <w:t>с</w:t>
      </w:r>
      <w:r w:rsidR="00BB07C0">
        <w:rPr>
          <w:rFonts w:ascii="Times New Roman" w:eastAsia="Calibri" w:hAnsi="Times New Roman" w:cs="Times New Roman"/>
          <w:sz w:val="24"/>
          <w:szCs w:val="24"/>
          <w:lang w:val="bg-BG"/>
        </w:rPr>
        <w:t xml:space="preserve"> допълнителни условия и ограничения</w:t>
      </w:r>
      <w:r w:rsidR="005C27AA">
        <w:rPr>
          <w:rFonts w:ascii="Times New Roman" w:eastAsia="Calibri" w:hAnsi="Times New Roman" w:cs="Times New Roman"/>
          <w:sz w:val="24"/>
          <w:szCs w:val="24"/>
          <w:lang w:val="bg-BG"/>
        </w:rPr>
        <w:t>), на база</w:t>
      </w:r>
      <w:r>
        <w:rPr>
          <w:rFonts w:ascii="Times New Roman" w:eastAsia="Calibri" w:hAnsi="Times New Roman" w:cs="Times New Roman"/>
          <w:sz w:val="24"/>
          <w:szCs w:val="24"/>
          <w:lang w:val="bg-BG"/>
        </w:rPr>
        <w:t xml:space="preserve"> </w:t>
      </w:r>
      <w:r w:rsidR="00523775" w:rsidRPr="00FF7D81">
        <w:rPr>
          <w:rFonts w:ascii="Times New Roman" w:eastAsia="Calibri" w:hAnsi="Times New Roman" w:cs="Times New Roman"/>
          <w:sz w:val="24"/>
          <w:szCs w:val="24"/>
          <w:lang w:val="bg-BG"/>
        </w:rPr>
        <w:t xml:space="preserve">фиксирана ставка до 15% от допустимите </w:t>
      </w:r>
      <w:r w:rsidR="00523775" w:rsidRPr="00BB07C0">
        <w:rPr>
          <w:rFonts w:ascii="Times New Roman" w:eastAsia="Calibri" w:hAnsi="Times New Roman" w:cs="Times New Roman"/>
          <w:b/>
          <w:sz w:val="24"/>
          <w:szCs w:val="24"/>
          <w:u w:val="single"/>
          <w:lang w:val="bg-BG"/>
        </w:rPr>
        <w:t>преки разходи за персонал</w:t>
      </w:r>
      <w:r w:rsidR="005C27AA">
        <w:rPr>
          <w:rFonts w:ascii="Times New Roman" w:eastAsia="Calibri" w:hAnsi="Times New Roman" w:cs="Times New Roman"/>
          <w:b/>
          <w:sz w:val="24"/>
          <w:szCs w:val="24"/>
          <w:u w:val="single"/>
          <w:lang w:val="bg-BG"/>
        </w:rPr>
        <w:t xml:space="preserve"> </w:t>
      </w:r>
      <w:r w:rsidR="005C27AA" w:rsidRPr="005C27AA">
        <w:rPr>
          <w:rFonts w:ascii="Times New Roman" w:eastAsia="Calibri" w:hAnsi="Times New Roman" w:cs="Times New Roman"/>
          <w:sz w:val="24"/>
          <w:szCs w:val="24"/>
          <w:u w:val="single"/>
          <w:lang w:val="bg-BG"/>
        </w:rPr>
        <w:t>(</w:t>
      </w:r>
      <w:r w:rsidR="00BB07C0" w:rsidRPr="00BB07C0">
        <w:rPr>
          <w:rFonts w:ascii="Times New Roman" w:eastAsia="Calibri" w:hAnsi="Times New Roman" w:cs="Times New Roman"/>
          <w:sz w:val="24"/>
          <w:szCs w:val="24"/>
          <w:u w:val="single"/>
          <w:lang w:val="bg-BG"/>
        </w:rPr>
        <w:t>без допълнителни условия и ограничения</w:t>
      </w:r>
      <w:r w:rsidR="005C27AA">
        <w:rPr>
          <w:rFonts w:ascii="Times New Roman" w:eastAsia="Calibri" w:hAnsi="Times New Roman" w:cs="Times New Roman"/>
          <w:sz w:val="24"/>
          <w:szCs w:val="24"/>
          <w:u w:val="single"/>
          <w:lang w:val="bg-BG"/>
        </w:rPr>
        <w:t>)</w:t>
      </w:r>
      <w:r w:rsidR="005C27AA">
        <w:rPr>
          <w:rFonts w:ascii="Times New Roman" w:eastAsia="Calibri" w:hAnsi="Times New Roman" w:cs="Times New Roman"/>
          <w:sz w:val="24"/>
          <w:szCs w:val="24"/>
          <w:lang w:val="bg-BG"/>
        </w:rPr>
        <w:t xml:space="preserve"> и други.</w:t>
      </w:r>
    </w:p>
    <w:p w:rsidR="00523775" w:rsidRPr="00FF7D81" w:rsidRDefault="00523775" w:rsidP="00523775">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16. </w:t>
      </w:r>
      <w:r w:rsidRPr="00FF7D81">
        <w:rPr>
          <w:rFonts w:ascii="Times New Roman" w:eastAsia="Times New Roman" w:hAnsi="Times New Roman" w:cs="Times New Roman"/>
          <w:b/>
          <w:color w:val="000000"/>
          <w:sz w:val="24"/>
          <w:szCs w:val="24"/>
          <w:u w:val="single"/>
          <w:lang w:val="bg-BG"/>
        </w:rPr>
        <w:t>Недопустими разходи</w:t>
      </w:r>
    </w:p>
    <w:p w:rsidR="00523775" w:rsidRPr="00FF7D81" w:rsidRDefault="00523775" w:rsidP="00523775">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1F65D1">
        <w:rPr>
          <w:rFonts w:ascii="Times New Roman" w:eastAsia="Times New Roman" w:hAnsi="Times New Roman" w:cs="Times New Roman"/>
          <w:color w:val="000000"/>
          <w:sz w:val="24"/>
          <w:szCs w:val="24"/>
          <w:lang w:val="bg-BG"/>
        </w:rPr>
        <w:t xml:space="preserve">Съгласно чл. 8.7 от Регламента </w:t>
      </w:r>
      <w:r w:rsidRPr="001F65D1">
        <w:rPr>
          <w:rFonts w:ascii="Times New Roman" w:eastAsia="Times New Roman" w:hAnsi="Times New Roman" w:cs="Times New Roman"/>
          <w:b/>
          <w:color w:val="000000"/>
          <w:sz w:val="24"/>
          <w:szCs w:val="24"/>
          <w:lang w:val="bg-BG"/>
        </w:rPr>
        <w:t>недопустими разходи</w:t>
      </w:r>
      <w:r w:rsidRPr="001F65D1">
        <w:rPr>
          <w:rFonts w:ascii="Times New Roman" w:eastAsia="Times New Roman" w:hAnsi="Times New Roman" w:cs="Times New Roman"/>
          <w:color w:val="000000"/>
          <w:sz w:val="24"/>
          <w:szCs w:val="24"/>
          <w:lang w:val="bg-BG"/>
        </w:rPr>
        <w:t xml:space="preserve"> са</w:t>
      </w:r>
      <w:r w:rsidRPr="004A4565">
        <w:rPr>
          <w:rFonts w:ascii="Times New Roman" w:eastAsia="Times New Roman" w:hAnsi="Times New Roman" w:cs="Times New Roman"/>
          <w:color w:val="000000"/>
          <w:sz w:val="24"/>
          <w:szCs w:val="24"/>
          <w:lang w:val="bg-BG"/>
        </w:rPr>
        <w:t>:</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lastRenderedPageBreak/>
        <w:t>лихви върху кредити, такси по обслужване на дългове и неустойки за забавени плащания;</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такси за финансови транзакции и други чисто финансови разходи;</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резерви за загуби или евентуални бъдещи задължения;</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загуби от обмен на валута;</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подлежащо на възстановяване ДДС;</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разходи, които се покриват от други източници;</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rsidR="00523775" w:rsidRPr="004A4565"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прекомерни или безразсъдни разходи.</w:t>
      </w:r>
    </w:p>
    <w:p w:rsidR="00523775" w:rsidRDefault="00523775" w:rsidP="00523775">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p>
    <w:p w:rsidR="00523775" w:rsidRDefault="00DE17B3" w:rsidP="00523775">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Pr>
          <w:rFonts w:ascii="Times New Roman" w:eastAsia="Calibri" w:hAnsi="Times New Roman" w:cs="Times New Roman"/>
          <w:b/>
          <w:sz w:val="24"/>
          <w:szCs w:val="24"/>
          <w:lang w:val="bg-BG" w:eastAsia="ar-SA"/>
        </w:rPr>
        <w:t>17.</w:t>
      </w:r>
      <w:r w:rsidR="00523775">
        <w:rPr>
          <w:rFonts w:ascii="Times New Roman" w:eastAsia="Calibri" w:hAnsi="Times New Roman" w:cs="Times New Roman"/>
          <w:b/>
          <w:sz w:val="24"/>
          <w:szCs w:val="24"/>
          <w:lang w:val="bg-BG" w:eastAsia="ar-SA"/>
        </w:rPr>
        <w:t xml:space="preserve"> Отчетни периоди</w:t>
      </w:r>
    </w:p>
    <w:p w:rsidR="00DE17B3" w:rsidRDefault="00DE17B3" w:rsidP="00523775">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Независимо от датата на подписване на договорите, бенефициентите се отчитат два пъти в годината – до 15 номеври за отчетен период </w:t>
      </w:r>
      <w:r w:rsidRPr="00573CAD">
        <w:rPr>
          <w:rFonts w:ascii="Times New Roman" w:eastAsia="Calibri" w:hAnsi="Times New Roman" w:cs="Times New Roman"/>
          <w:sz w:val="24"/>
          <w:szCs w:val="24"/>
          <w:lang w:val="bg-BG" w:eastAsia="ar-SA"/>
        </w:rPr>
        <w:t>1 май</w:t>
      </w:r>
      <w:r>
        <w:rPr>
          <w:rFonts w:ascii="Times New Roman" w:eastAsia="Calibri" w:hAnsi="Times New Roman" w:cs="Times New Roman"/>
          <w:sz w:val="24"/>
          <w:szCs w:val="24"/>
          <w:lang w:val="bg-BG" w:eastAsia="ar-SA"/>
        </w:rPr>
        <w:t xml:space="preserve"> до</w:t>
      </w:r>
      <w:r w:rsidRPr="00573CAD">
        <w:rPr>
          <w:rFonts w:ascii="Times New Roman" w:eastAsia="Calibri" w:hAnsi="Times New Roman" w:cs="Times New Roman"/>
          <w:sz w:val="24"/>
          <w:szCs w:val="24"/>
          <w:lang w:val="bg-BG" w:eastAsia="ar-SA"/>
        </w:rPr>
        <w:t xml:space="preserve"> 31 октомври</w:t>
      </w:r>
      <w:r>
        <w:rPr>
          <w:rFonts w:ascii="Times New Roman" w:eastAsia="Calibri" w:hAnsi="Times New Roman" w:cs="Times New Roman"/>
          <w:sz w:val="24"/>
          <w:szCs w:val="24"/>
          <w:lang w:val="bg-BG" w:eastAsia="ar-SA"/>
        </w:rPr>
        <w:t xml:space="preserve"> и до 15 юни за отчетен период </w:t>
      </w:r>
      <w:r w:rsidRPr="001E2F80">
        <w:rPr>
          <w:rFonts w:ascii="Times New Roman" w:eastAsia="Calibri" w:hAnsi="Times New Roman" w:cs="Times New Roman"/>
          <w:sz w:val="24"/>
          <w:szCs w:val="24"/>
          <w:lang w:val="bg-BG" w:eastAsia="ar-SA"/>
        </w:rPr>
        <w:t>1 ноември</w:t>
      </w:r>
      <w:r>
        <w:rPr>
          <w:rFonts w:ascii="Times New Roman" w:eastAsia="Calibri" w:hAnsi="Times New Roman" w:cs="Times New Roman"/>
          <w:sz w:val="24"/>
          <w:szCs w:val="24"/>
          <w:lang w:val="bg-BG" w:eastAsia="ar-SA"/>
        </w:rPr>
        <w:t xml:space="preserve"> до</w:t>
      </w:r>
      <w:r w:rsidRPr="001E2F80">
        <w:rPr>
          <w:rFonts w:ascii="Times New Roman" w:eastAsia="Calibri" w:hAnsi="Times New Roman" w:cs="Times New Roman"/>
          <w:sz w:val="24"/>
          <w:szCs w:val="24"/>
          <w:lang w:val="bg-BG" w:eastAsia="ar-SA"/>
        </w:rPr>
        <w:t xml:space="preserve"> 30 април</w:t>
      </w:r>
      <w:r>
        <w:rPr>
          <w:rFonts w:ascii="Times New Roman" w:eastAsia="Calibri" w:hAnsi="Times New Roman" w:cs="Times New Roman"/>
          <w:sz w:val="24"/>
          <w:szCs w:val="24"/>
          <w:lang w:val="bg-BG" w:eastAsia="ar-SA"/>
        </w:rPr>
        <w:t xml:space="preserve">. С отчетите се заявяват средства за същите периоди през следващата година. </w:t>
      </w:r>
    </w:p>
    <w:p w:rsidR="00E36416" w:rsidRDefault="00E36416" w:rsidP="00523775">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p>
    <w:p w:rsidR="00523775" w:rsidRDefault="00DE17B3" w:rsidP="00523775">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Pr>
          <w:rFonts w:ascii="Times New Roman" w:eastAsia="Calibri" w:hAnsi="Times New Roman" w:cs="Times New Roman"/>
          <w:b/>
          <w:sz w:val="24"/>
          <w:szCs w:val="24"/>
          <w:lang w:val="bg-BG" w:eastAsia="ar-SA"/>
        </w:rPr>
        <w:t>18.</w:t>
      </w:r>
      <w:r w:rsidR="00523775" w:rsidRPr="00BC4857">
        <w:rPr>
          <w:rFonts w:ascii="Times New Roman" w:eastAsia="Calibri" w:hAnsi="Times New Roman" w:cs="Times New Roman"/>
          <w:b/>
          <w:sz w:val="24"/>
          <w:szCs w:val="24"/>
          <w:lang w:val="bg-BG" w:eastAsia="ar-SA"/>
        </w:rPr>
        <w:t xml:space="preserve"> Плащания</w:t>
      </w:r>
    </w:p>
    <w:p w:rsidR="00523775" w:rsidRPr="00BC4857" w:rsidRDefault="00BB07C0" w:rsidP="00523775">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Всички плащания по проектите са </w:t>
      </w:r>
      <w:r w:rsidRPr="00E36416">
        <w:rPr>
          <w:rFonts w:ascii="Times New Roman" w:eastAsia="Calibri" w:hAnsi="Times New Roman" w:cs="Times New Roman"/>
          <w:b/>
          <w:sz w:val="24"/>
          <w:szCs w:val="24"/>
          <w:lang w:val="bg-BG" w:eastAsia="ar-SA"/>
        </w:rPr>
        <w:t>авансови</w:t>
      </w:r>
      <w:r>
        <w:rPr>
          <w:rFonts w:ascii="Times New Roman" w:eastAsia="Calibri" w:hAnsi="Times New Roman" w:cs="Times New Roman"/>
          <w:sz w:val="24"/>
          <w:szCs w:val="24"/>
          <w:lang w:val="bg-BG" w:eastAsia="ar-SA"/>
        </w:rPr>
        <w:t>, с изключение на последното окончателно плащане.</w:t>
      </w:r>
    </w:p>
    <w:p w:rsidR="00523775" w:rsidRPr="00E36416" w:rsidRDefault="00E36416" w:rsidP="00E36416">
      <w:pPr>
        <w:tabs>
          <w:tab w:val="left" w:pos="810"/>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00523775" w:rsidRPr="00E36416">
        <w:rPr>
          <w:rFonts w:ascii="Times New Roman" w:eastAsia="Calibri" w:hAnsi="Times New Roman" w:cs="Times New Roman"/>
          <w:sz w:val="24"/>
          <w:szCs w:val="24"/>
          <w:lang w:val="bg-BG" w:eastAsia="ar-SA"/>
        </w:rPr>
        <w:t>Първото авансово плащане</w:t>
      </w:r>
      <w:r w:rsidR="00BB07C0" w:rsidRPr="00E36416">
        <w:rPr>
          <w:rFonts w:ascii="Times New Roman" w:eastAsia="Calibri" w:hAnsi="Times New Roman" w:cs="Times New Roman"/>
          <w:sz w:val="24"/>
          <w:szCs w:val="24"/>
          <w:lang w:val="bg-BG" w:eastAsia="ar-SA"/>
        </w:rPr>
        <w:t xml:space="preserve"> е 20 % от стойността на договора и</w:t>
      </w:r>
      <w:r w:rsidR="00523775" w:rsidRPr="00E36416">
        <w:rPr>
          <w:rFonts w:ascii="Times New Roman" w:eastAsia="Calibri" w:hAnsi="Times New Roman" w:cs="Times New Roman"/>
          <w:sz w:val="24"/>
          <w:szCs w:val="24"/>
          <w:lang w:val="bg-BG" w:eastAsia="ar-SA"/>
        </w:rPr>
        <w:t xml:space="preserve"> се извършва в срок до един месец след подписването на договора за проект. </w:t>
      </w:r>
    </w:p>
    <w:p w:rsidR="00523775" w:rsidRPr="00E36416" w:rsidRDefault="00E36416" w:rsidP="00E36416">
      <w:pPr>
        <w:tabs>
          <w:tab w:val="left" w:pos="810"/>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00523775" w:rsidRPr="00E36416">
        <w:rPr>
          <w:rFonts w:ascii="Times New Roman" w:eastAsia="Calibri" w:hAnsi="Times New Roman" w:cs="Times New Roman"/>
          <w:sz w:val="24"/>
          <w:szCs w:val="24"/>
          <w:lang w:val="bg-BG" w:eastAsia="ar-SA"/>
        </w:rPr>
        <w:t>Междинните</w:t>
      </w:r>
      <w:r w:rsidR="00BB07C0" w:rsidRPr="00E36416">
        <w:rPr>
          <w:rFonts w:ascii="Times New Roman" w:eastAsia="Calibri" w:hAnsi="Times New Roman" w:cs="Times New Roman"/>
          <w:sz w:val="24"/>
          <w:szCs w:val="24"/>
          <w:lang w:val="bg-BG" w:eastAsia="ar-SA"/>
        </w:rPr>
        <w:t xml:space="preserve"> авансови</w:t>
      </w:r>
      <w:r w:rsidR="00523775" w:rsidRPr="00E36416">
        <w:rPr>
          <w:rFonts w:ascii="Times New Roman" w:eastAsia="Calibri" w:hAnsi="Times New Roman" w:cs="Times New Roman"/>
          <w:sz w:val="24"/>
          <w:szCs w:val="24"/>
          <w:lang w:val="bg-BG" w:eastAsia="ar-SA"/>
        </w:rPr>
        <w:t xml:space="preserve"> плащания</w:t>
      </w:r>
      <w:r w:rsidR="00BB07C0" w:rsidRPr="00E36416">
        <w:rPr>
          <w:rFonts w:ascii="Times New Roman" w:eastAsia="Calibri" w:hAnsi="Times New Roman" w:cs="Times New Roman"/>
          <w:sz w:val="24"/>
          <w:szCs w:val="24"/>
          <w:lang w:val="bg-BG" w:eastAsia="ar-SA"/>
        </w:rPr>
        <w:t xml:space="preserve"> се заявяват по определена бланка от ПО, подават се с междинните отчети и</w:t>
      </w:r>
      <w:r w:rsidR="00523775" w:rsidRPr="00E36416">
        <w:rPr>
          <w:rFonts w:ascii="Times New Roman" w:eastAsia="Calibri" w:hAnsi="Times New Roman" w:cs="Times New Roman"/>
          <w:sz w:val="24"/>
          <w:szCs w:val="24"/>
          <w:lang w:val="bg-BG" w:eastAsia="ar-SA"/>
        </w:rPr>
        <w:t xml:space="preserve"> се изплащат до един месец след одобряването на отчети</w:t>
      </w:r>
      <w:r w:rsidR="00BB07C0" w:rsidRPr="00E36416">
        <w:rPr>
          <w:rFonts w:ascii="Times New Roman" w:eastAsia="Calibri" w:hAnsi="Times New Roman" w:cs="Times New Roman"/>
          <w:sz w:val="24"/>
          <w:szCs w:val="24"/>
          <w:lang w:val="bg-BG" w:eastAsia="ar-SA"/>
        </w:rPr>
        <w:t>те</w:t>
      </w:r>
      <w:r w:rsidR="00523775" w:rsidRPr="00E36416">
        <w:rPr>
          <w:rFonts w:ascii="Times New Roman" w:eastAsia="Calibri" w:hAnsi="Times New Roman" w:cs="Times New Roman"/>
          <w:sz w:val="24"/>
          <w:szCs w:val="24"/>
          <w:lang w:val="bg-BG" w:eastAsia="ar-SA"/>
        </w:rPr>
        <w:t>.</w:t>
      </w:r>
      <w:r w:rsidR="00BB07C0" w:rsidRPr="00E36416">
        <w:rPr>
          <w:rFonts w:ascii="Times New Roman" w:eastAsia="Calibri" w:hAnsi="Times New Roman" w:cs="Times New Roman"/>
          <w:sz w:val="24"/>
          <w:szCs w:val="24"/>
          <w:lang w:val="bg-BG" w:eastAsia="ar-SA"/>
        </w:rPr>
        <w:t xml:space="preserve"> Максималната сума на авансови и междинни плащания не може да надвишава 90% от общите допустими разходи по проектите.</w:t>
      </w:r>
    </w:p>
    <w:p w:rsidR="00412A87" w:rsidRPr="00E36416" w:rsidRDefault="00E36416" w:rsidP="00E36416">
      <w:pPr>
        <w:tabs>
          <w:tab w:val="left" w:pos="810"/>
          <w:tab w:val="left" w:pos="108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00523775" w:rsidRPr="00E36416">
        <w:rPr>
          <w:rFonts w:ascii="Times New Roman" w:eastAsia="Calibri" w:hAnsi="Times New Roman" w:cs="Times New Roman"/>
          <w:sz w:val="24"/>
          <w:szCs w:val="24"/>
          <w:lang w:val="bg-BG" w:eastAsia="ar-SA"/>
        </w:rPr>
        <w:t>Окончателното плащане се извършва до един месец след одобрение на окончателния отчет</w:t>
      </w:r>
      <w:r w:rsidR="00BB07C0" w:rsidRPr="00E36416">
        <w:rPr>
          <w:rFonts w:ascii="Times New Roman" w:eastAsia="Calibri" w:hAnsi="Times New Roman" w:cs="Times New Roman"/>
          <w:sz w:val="24"/>
          <w:szCs w:val="24"/>
          <w:lang w:val="bg-BG" w:eastAsia="ar-SA"/>
        </w:rPr>
        <w:t>.</w:t>
      </w:r>
    </w:p>
    <w:sectPr w:rsidR="00412A87" w:rsidRPr="00E36416" w:rsidSect="00C23B51">
      <w:headerReference w:type="default" r:id="rId9"/>
      <w:footerReference w:type="default" r:id="rId10"/>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32" w:rsidRDefault="00367832" w:rsidP="00FC05CF">
      <w:pPr>
        <w:spacing w:after="0" w:line="240" w:lineRule="auto"/>
      </w:pPr>
      <w:r>
        <w:separator/>
      </w:r>
    </w:p>
  </w:endnote>
  <w:endnote w:type="continuationSeparator" w:id="0">
    <w:p w:rsidR="00367832" w:rsidRDefault="00367832"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rsidR="006E3A24" w:rsidRDefault="006E3A24" w:rsidP="002604DE">
        <w:pPr>
          <w:pStyle w:val="Footer"/>
          <w:jc w:val="right"/>
        </w:pPr>
        <w:r>
          <w:fldChar w:fldCharType="begin"/>
        </w:r>
        <w:r>
          <w:instrText xml:space="preserve"> PAGE   \* MERGEFORMAT </w:instrText>
        </w:r>
        <w:r>
          <w:fldChar w:fldCharType="separate"/>
        </w:r>
        <w:r w:rsidR="00C679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32" w:rsidRDefault="00367832" w:rsidP="00FC05CF">
      <w:pPr>
        <w:spacing w:after="0" w:line="240" w:lineRule="auto"/>
      </w:pPr>
      <w:r>
        <w:separator/>
      </w:r>
    </w:p>
  </w:footnote>
  <w:footnote w:type="continuationSeparator" w:id="0">
    <w:p w:rsidR="00367832" w:rsidRDefault="00367832"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24" w:rsidRDefault="006E3A24"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9E7F73F" wp14:editId="4304FF48">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rsidR="006E3A24" w:rsidRPr="00C23B51" w:rsidRDefault="006E3A24"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“Local Deve</w:t>
    </w:r>
    <w:r>
      <w:rPr>
        <w:rFonts w:ascii="Arial" w:hAnsi="Arial" w:cs="Arial"/>
        <w:b/>
        <w:sz w:val="20"/>
        <w:szCs w:val="20"/>
      </w:rPr>
      <w:t>lopment, Poverty Reduction and</w:t>
    </w:r>
  </w:p>
  <w:p w:rsidR="006E3A24" w:rsidRDefault="006E3A24" w:rsidP="00F275B0">
    <w:pPr>
      <w:spacing w:after="0" w:line="276" w:lineRule="auto"/>
      <w:ind w:left="1890" w:right="90" w:firstLine="90"/>
      <w:jc w:val="right"/>
      <w:rPr>
        <w:rFonts w:ascii="Arial" w:hAnsi="Arial" w:cs="Arial"/>
        <w:b/>
        <w:sz w:val="24"/>
        <w:szCs w:val="24"/>
      </w:rPr>
    </w:pPr>
    <w:r w:rsidRPr="00C23B51">
      <w:rPr>
        <w:rFonts w:ascii="Arial" w:hAnsi="Arial" w:cs="Arial"/>
        <w:b/>
        <w:sz w:val="20"/>
        <w:szCs w:val="20"/>
      </w:rPr>
      <w:t>Enhanced Inclusion of Vulnerable Groups”</w:t>
    </w:r>
  </w:p>
  <w:p w:rsidR="006E3A24" w:rsidRPr="00C23B51" w:rsidRDefault="006E3A24"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Programme</w:t>
    </w:r>
  </w:p>
  <w:p w:rsidR="006E3A24" w:rsidRPr="00C23B51" w:rsidRDefault="00367832" w:rsidP="00B35899">
    <w:pPr>
      <w:spacing w:after="0" w:line="240" w:lineRule="auto"/>
      <w:jc w:val="center"/>
      <w:rPr>
        <w:b/>
        <w:sz w:val="20"/>
        <w:szCs w:val="20"/>
      </w:rPr>
    </w:pPr>
    <w:r>
      <w:rPr>
        <w:b/>
        <w:sz w:val="20"/>
        <w:szCs w:val="20"/>
      </w:rPr>
      <w:pict w14:anchorId="31C24D5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AC9"/>
    <w:multiLevelType w:val="hybridMultilevel"/>
    <w:tmpl w:val="12CA1B94"/>
    <w:lvl w:ilvl="0" w:tplc="EEF26D3C">
      <w:numFmt w:val="bullet"/>
      <w:lvlText w:val="-"/>
      <w:lvlJc w:val="left"/>
      <w:pPr>
        <w:ind w:left="900" w:hanging="360"/>
      </w:pPr>
      <w:rPr>
        <w:rFonts w:ascii="Times New Roman" w:eastAsiaTheme="minorEastAsia"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A6504DF"/>
    <w:multiLevelType w:val="hybridMultilevel"/>
    <w:tmpl w:val="013E15C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3054"/>
    <w:multiLevelType w:val="hybridMultilevel"/>
    <w:tmpl w:val="77FA3450"/>
    <w:lvl w:ilvl="0" w:tplc="7D5819B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184B3521"/>
    <w:multiLevelType w:val="hybridMultilevel"/>
    <w:tmpl w:val="E4842468"/>
    <w:lvl w:ilvl="0" w:tplc="0000261E">
      <w:start w:val="1"/>
      <w:numFmt w:val="bullet"/>
      <w:lvlText w:val="-"/>
      <w:lvlJc w:val="left"/>
      <w:pPr>
        <w:ind w:left="1170" w:hanging="360"/>
      </w:p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B390C70"/>
    <w:multiLevelType w:val="hybridMultilevel"/>
    <w:tmpl w:val="E91A4A60"/>
    <w:lvl w:ilvl="0" w:tplc="CF36DD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2E13"/>
    <w:multiLevelType w:val="hybridMultilevel"/>
    <w:tmpl w:val="510470B8"/>
    <w:lvl w:ilvl="0" w:tplc="B35C76FE">
      <w:start w:val="26"/>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953E7"/>
    <w:multiLevelType w:val="hybridMultilevel"/>
    <w:tmpl w:val="2076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9"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E0986"/>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0924BE"/>
    <w:multiLevelType w:val="hybridMultilevel"/>
    <w:tmpl w:val="4BA67F6C"/>
    <w:lvl w:ilvl="0" w:tplc="3FAE6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25AC"/>
    <w:multiLevelType w:val="hybridMultilevel"/>
    <w:tmpl w:val="CFFEF04E"/>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A6FAD"/>
    <w:multiLevelType w:val="hybridMultilevel"/>
    <w:tmpl w:val="0A0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3243B"/>
    <w:multiLevelType w:val="hybridMultilevel"/>
    <w:tmpl w:val="6A082588"/>
    <w:lvl w:ilvl="0" w:tplc="F2B47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1"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4A781335"/>
    <w:multiLevelType w:val="hybridMultilevel"/>
    <w:tmpl w:val="F85EDCB4"/>
    <w:lvl w:ilvl="0" w:tplc="0000261E">
      <w:start w:val="1"/>
      <w:numFmt w:val="bullet"/>
      <w:lvlText w:val="-"/>
      <w:lvlJc w:val="left"/>
      <w:pPr>
        <w:tabs>
          <w:tab w:val="num" w:pos="1500"/>
        </w:tabs>
        <w:ind w:left="150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959EC"/>
    <w:multiLevelType w:val="hybridMultilevel"/>
    <w:tmpl w:val="D8BE9EDC"/>
    <w:lvl w:ilvl="0" w:tplc="7BF63124">
      <w:start w:val="7"/>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00B04"/>
    <w:multiLevelType w:val="hybridMultilevel"/>
    <w:tmpl w:val="01AEB774"/>
    <w:lvl w:ilvl="0" w:tplc="9C42209A">
      <w:start w:val="1"/>
      <w:numFmt w:val="decimal"/>
      <w:lvlText w:val="%1."/>
      <w:lvlJc w:val="left"/>
      <w:pPr>
        <w:ind w:left="1170" w:hanging="360"/>
      </w:pPr>
      <w:rPr>
        <w:rFonts w:eastAsia="Calibri" w:hint="default"/>
        <w:b w:val="0"/>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8" w15:restartNumberingAfterBreak="0">
    <w:nsid w:val="58353F6E"/>
    <w:multiLevelType w:val="hybridMultilevel"/>
    <w:tmpl w:val="28D6E3C2"/>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AF06C32"/>
    <w:multiLevelType w:val="hybridMultilevel"/>
    <w:tmpl w:val="2474B8A6"/>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3" w15:restartNumberingAfterBreak="0">
    <w:nsid w:val="63917742"/>
    <w:multiLevelType w:val="hybridMultilevel"/>
    <w:tmpl w:val="FEB290DE"/>
    <w:lvl w:ilvl="0" w:tplc="0000261E">
      <w:start w:val="1"/>
      <w:numFmt w:val="bullet"/>
      <w:lvlText w:val="-"/>
      <w:lvlJc w:val="left"/>
      <w:pPr>
        <w:ind w:left="81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6040408"/>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D082C60"/>
    <w:multiLevelType w:val="hybridMultilevel"/>
    <w:tmpl w:val="D21C390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82C35"/>
    <w:multiLevelType w:val="hybridMultilevel"/>
    <w:tmpl w:val="5002F42A"/>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96724"/>
    <w:multiLevelType w:val="hybridMultilevel"/>
    <w:tmpl w:val="9F24DA5A"/>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40" w15:restartNumberingAfterBreak="0">
    <w:nsid w:val="77E439F6"/>
    <w:multiLevelType w:val="multilevel"/>
    <w:tmpl w:val="A692B6D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C120ACA"/>
    <w:multiLevelType w:val="hybridMultilevel"/>
    <w:tmpl w:val="122A33E2"/>
    <w:lvl w:ilvl="0" w:tplc="7D5819B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F3109"/>
    <w:multiLevelType w:val="hybridMultilevel"/>
    <w:tmpl w:val="9A4019FC"/>
    <w:lvl w:ilvl="0" w:tplc="331E50C6">
      <w:start w:val="1"/>
      <w:numFmt w:val="decimal"/>
      <w:lvlText w:val="%1."/>
      <w:lvlJc w:val="left"/>
      <w:pPr>
        <w:ind w:left="1170" w:hanging="360"/>
      </w:pPr>
      <w:rPr>
        <w:rFonts w:eastAsia="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3"/>
  </w:num>
  <w:num w:numId="3">
    <w:abstractNumId w:val="29"/>
  </w:num>
  <w:num w:numId="4">
    <w:abstractNumId w:val="8"/>
  </w:num>
  <w:num w:numId="5">
    <w:abstractNumId w:val="39"/>
  </w:num>
  <w:num w:numId="6">
    <w:abstractNumId w:val="21"/>
  </w:num>
  <w:num w:numId="7">
    <w:abstractNumId w:val="5"/>
  </w:num>
  <w:num w:numId="8">
    <w:abstractNumId w:val="33"/>
  </w:num>
  <w:num w:numId="9">
    <w:abstractNumId w:val="12"/>
  </w:num>
  <w:num w:numId="10">
    <w:abstractNumId w:val="18"/>
  </w:num>
  <w:num w:numId="11">
    <w:abstractNumId w:val="26"/>
  </w:num>
  <w:num w:numId="12">
    <w:abstractNumId w:val="37"/>
  </w:num>
  <w:num w:numId="13">
    <w:abstractNumId w:val="36"/>
  </w:num>
  <w:num w:numId="14">
    <w:abstractNumId w:val="24"/>
  </w:num>
  <w:num w:numId="15">
    <w:abstractNumId w:val="38"/>
  </w:num>
  <w:num w:numId="16">
    <w:abstractNumId w:val="17"/>
  </w:num>
  <w:num w:numId="17">
    <w:abstractNumId w:val="11"/>
  </w:num>
  <w:num w:numId="18">
    <w:abstractNumId w:val="1"/>
  </w:num>
  <w:num w:numId="19">
    <w:abstractNumId w:val="23"/>
  </w:num>
  <w:num w:numId="20">
    <w:abstractNumId w:val="32"/>
  </w:num>
  <w:num w:numId="21">
    <w:abstractNumId w:val="31"/>
  </w:num>
  <w:num w:numId="22">
    <w:abstractNumId w:val="20"/>
  </w:num>
  <w:num w:numId="23">
    <w:abstractNumId w:val="19"/>
  </w:num>
  <w:num w:numId="24">
    <w:abstractNumId w:val="6"/>
  </w:num>
  <w:num w:numId="25">
    <w:abstractNumId w:val="13"/>
  </w:num>
  <w:num w:numId="26">
    <w:abstractNumId w:val="30"/>
  </w:num>
  <w:num w:numId="27">
    <w:abstractNumId w:val="16"/>
  </w:num>
  <w:num w:numId="28">
    <w:abstractNumId w:val="15"/>
  </w:num>
  <w:num w:numId="29">
    <w:abstractNumId w:val="22"/>
  </w:num>
  <w:num w:numId="30">
    <w:abstractNumId w:val="14"/>
  </w:num>
  <w:num w:numId="31">
    <w:abstractNumId w:val="42"/>
  </w:num>
  <w:num w:numId="32">
    <w:abstractNumId w:val="35"/>
  </w:num>
  <w:num w:numId="33">
    <w:abstractNumId w:val="10"/>
  </w:num>
  <w:num w:numId="34">
    <w:abstractNumId w:val="34"/>
  </w:num>
  <w:num w:numId="35">
    <w:abstractNumId w:val="7"/>
  </w:num>
  <w:num w:numId="36">
    <w:abstractNumId w:val="41"/>
  </w:num>
  <w:num w:numId="37">
    <w:abstractNumId w:val="40"/>
  </w:num>
  <w:num w:numId="38">
    <w:abstractNumId w:val="0"/>
  </w:num>
  <w:num w:numId="39">
    <w:abstractNumId w:val="27"/>
  </w:num>
  <w:num w:numId="40">
    <w:abstractNumId w:val="2"/>
  </w:num>
  <w:num w:numId="41">
    <w:abstractNumId w:val="25"/>
  </w:num>
  <w:num w:numId="42">
    <w:abstractNumId w:val="4"/>
  </w:num>
  <w:num w:numId="4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0E1F"/>
    <w:rsid w:val="00014161"/>
    <w:rsid w:val="000200E6"/>
    <w:rsid w:val="00020AE0"/>
    <w:rsid w:val="00024BE6"/>
    <w:rsid w:val="00026F07"/>
    <w:rsid w:val="00030898"/>
    <w:rsid w:val="00032A9B"/>
    <w:rsid w:val="000340B5"/>
    <w:rsid w:val="000367BA"/>
    <w:rsid w:val="00041CB1"/>
    <w:rsid w:val="00043C8C"/>
    <w:rsid w:val="00044FEB"/>
    <w:rsid w:val="00045949"/>
    <w:rsid w:val="00076558"/>
    <w:rsid w:val="00076AEA"/>
    <w:rsid w:val="00080A48"/>
    <w:rsid w:val="00083DE9"/>
    <w:rsid w:val="00085BFA"/>
    <w:rsid w:val="00086077"/>
    <w:rsid w:val="0008663A"/>
    <w:rsid w:val="00090D01"/>
    <w:rsid w:val="000926F2"/>
    <w:rsid w:val="000A241F"/>
    <w:rsid w:val="000A632E"/>
    <w:rsid w:val="000B11B7"/>
    <w:rsid w:val="000B3C70"/>
    <w:rsid w:val="000B425A"/>
    <w:rsid w:val="000B59A6"/>
    <w:rsid w:val="000C5BCE"/>
    <w:rsid w:val="000D4BB2"/>
    <w:rsid w:val="000E20C9"/>
    <w:rsid w:val="000E20D0"/>
    <w:rsid w:val="000E44A5"/>
    <w:rsid w:val="000E44E2"/>
    <w:rsid w:val="000E4A40"/>
    <w:rsid w:val="000F4194"/>
    <w:rsid w:val="000F484A"/>
    <w:rsid w:val="00100BC6"/>
    <w:rsid w:val="00104A9E"/>
    <w:rsid w:val="00105A60"/>
    <w:rsid w:val="00105BB4"/>
    <w:rsid w:val="00113F84"/>
    <w:rsid w:val="00120974"/>
    <w:rsid w:val="001275C7"/>
    <w:rsid w:val="00127779"/>
    <w:rsid w:val="00130167"/>
    <w:rsid w:val="00132C1B"/>
    <w:rsid w:val="00136915"/>
    <w:rsid w:val="001370E7"/>
    <w:rsid w:val="0014129F"/>
    <w:rsid w:val="00144E0D"/>
    <w:rsid w:val="001504C5"/>
    <w:rsid w:val="00150C72"/>
    <w:rsid w:val="00156CCA"/>
    <w:rsid w:val="00164216"/>
    <w:rsid w:val="00166B1E"/>
    <w:rsid w:val="00172819"/>
    <w:rsid w:val="00174C59"/>
    <w:rsid w:val="00177DFC"/>
    <w:rsid w:val="00181EA2"/>
    <w:rsid w:val="001838B1"/>
    <w:rsid w:val="001853D7"/>
    <w:rsid w:val="001900C4"/>
    <w:rsid w:val="001960BB"/>
    <w:rsid w:val="001A2F87"/>
    <w:rsid w:val="001B2599"/>
    <w:rsid w:val="001B46AE"/>
    <w:rsid w:val="001C042F"/>
    <w:rsid w:val="001C226D"/>
    <w:rsid w:val="001D01CD"/>
    <w:rsid w:val="001D2A62"/>
    <w:rsid w:val="001D3513"/>
    <w:rsid w:val="001D600F"/>
    <w:rsid w:val="001E7A73"/>
    <w:rsid w:val="001F17B3"/>
    <w:rsid w:val="001F65D1"/>
    <w:rsid w:val="0020199D"/>
    <w:rsid w:val="00205169"/>
    <w:rsid w:val="002058E1"/>
    <w:rsid w:val="00210681"/>
    <w:rsid w:val="00215C11"/>
    <w:rsid w:val="002204C8"/>
    <w:rsid w:val="002351B4"/>
    <w:rsid w:val="00235F3E"/>
    <w:rsid w:val="002426BF"/>
    <w:rsid w:val="00245C91"/>
    <w:rsid w:val="00247A2F"/>
    <w:rsid w:val="00250CA6"/>
    <w:rsid w:val="002527B9"/>
    <w:rsid w:val="00252DBC"/>
    <w:rsid w:val="002604DE"/>
    <w:rsid w:val="00262E61"/>
    <w:rsid w:val="002642D3"/>
    <w:rsid w:val="00271ED7"/>
    <w:rsid w:val="002763A4"/>
    <w:rsid w:val="0027728E"/>
    <w:rsid w:val="002807D5"/>
    <w:rsid w:val="00283B5F"/>
    <w:rsid w:val="002A01D8"/>
    <w:rsid w:val="002A4B0A"/>
    <w:rsid w:val="002A7EB2"/>
    <w:rsid w:val="002B2D8C"/>
    <w:rsid w:val="002B33BF"/>
    <w:rsid w:val="002C47E6"/>
    <w:rsid w:val="002C5D79"/>
    <w:rsid w:val="002C6CD2"/>
    <w:rsid w:val="002D543E"/>
    <w:rsid w:val="002D729C"/>
    <w:rsid w:val="002E2339"/>
    <w:rsid w:val="002E29E2"/>
    <w:rsid w:val="002E4F4F"/>
    <w:rsid w:val="002F58CC"/>
    <w:rsid w:val="003014A5"/>
    <w:rsid w:val="0030217A"/>
    <w:rsid w:val="0031095D"/>
    <w:rsid w:val="00310C3D"/>
    <w:rsid w:val="003119FA"/>
    <w:rsid w:val="00313811"/>
    <w:rsid w:val="00317797"/>
    <w:rsid w:val="00324D69"/>
    <w:rsid w:val="00327A99"/>
    <w:rsid w:val="00327E15"/>
    <w:rsid w:val="0033239C"/>
    <w:rsid w:val="00333D8F"/>
    <w:rsid w:val="003341D1"/>
    <w:rsid w:val="003360C0"/>
    <w:rsid w:val="00351D5D"/>
    <w:rsid w:val="00352216"/>
    <w:rsid w:val="00354038"/>
    <w:rsid w:val="00354EEA"/>
    <w:rsid w:val="00367832"/>
    <w:rsid w:val="003678FA"/>
    <w:rsid w:val="00370CC5"/>
    <w:rsid w:val="00373D2E"/>
    <w:rsid w:val="003759DE"/>
    <w:rsid w:val="00376EBA"/>
    <w:rsid w:val="003823AE"/>
    <w:rsid w:val="00382CE3"/>
    <w:rsid w:val="00384BD1"/>
    <w:rsid w:val="00386CE5"/>
    <w:rsid w:val="00387A21"/>
    <w:rsid w:val="00397559"/>
    <w:rsid w:val="003A2205"/>
    <w:rsid w:val="003A438C"/>
    <w:rsid w:val="003A5682"/>
    <w:rsid w:val="003A60FF"/>
    <w:rsid w:val="003B05E9"/>
    <w:rsid w:val="003B1CC0"/>
    <w:rsid w:val="003B38BC"/>
    <w:rsid w:val="003B56C0"/>
    <w:rsid w:val="003B59A9"/>
    <w:rsid w:val="003C0F1C"/>
    <w:rsid w:val="003C6B0A"/>
    <w:rsid w:val="003D62DF"/>
    <w:rsid w:val="003E3F8C"/>
    <w:rsid w:val="003E691C"/>
    <w:rsid w:val="003F3D62"/>
    <w:rsid w:val="003F62DA"/>
    <w:rsid w:val="003F7953"/>
    <w:rsid w:val="004018FE"/>
    <w:rsid w:val="00405FBE"/>
    <w:rsid w:val="0041033F"/>
    <w:rsid w:val="0041134D"/>
    <w:rsid w:val="00412A87"/>
    <w:rsid w:val="004135CF"/>
    <w:rsid w:val="004209C6"/>
    <w:rsid w:val="00422C22"/>
    <w:rsid w:val="00427417"/>
    <w:rsid w:val="00436633"/>
    <w:rsid w:val="004416A2"/>
    <w:rsid w:val="00442EAD"/>
    <w:rsid w:val="00450AD4"/>
    <w:rsid w:val="00452031"/>
    <w:rsid w:val="00456244"/>
    <w:rsid w:val="00456A62"/>
    <w:rsid w:val="00470165"/>
    <w:rsid w:val="004738B5"/>
    <w:rsid w:val="0048145F"/>
    <w:rsid w:val="00482408"/>
    <w:rsid w:val="00484DC0"/>
    <w:rsid w:val="004916B0"/>
    <w:rsid w:val="004940C0"/>
    <w:rsid w:val="004A0FB7"/>
    <w:rsid w:val="004A1DCF"/>
    <w:rsid w:val="004A2804"/>
    <w:rsid w:val="004A4565"/>
    <w:rsid w:val="004A4A98"/>
    <w:rsid w:val="004B38A7"/>
    <w:rsid w:val="004B626D"/>
    <w:rsid w:val="004C0FEE"/>
    <w:rsid w:val="004C1772"/>
    <w:rsid w:val="004C2FD6"/>
    <w:rsid w:val="004C3B3E"/>
    <w:rsid w:val="004C5E67"/>
    <w:rsid w:val="004C5EEF"/>
    <w:rsid w:val="004D1D28"/>
    <w:rsid w:val="004D2BDE"/>
    <w:rsid w:val="004D4FD5"/>
    <w:rsid w:val="004E59D4"/>
    <w:rsid w:val="004E76C6"/>
    <w:rsid w:val="004F57DC"/>
    <w:rsid w:val="004F6434"/>
    <w:rsid w:val="004F653B"/>
    <w:rsid w:val="00501532"/>
    <w:rsid w:val="00503733"/>
    <w:rsid w:val="005108DA"/>
    <w:rsid w:val="00517F52"/>
    <w:rsid w:val="00522436"/>
    <w:rsid w:val="00522C7D"/>
    <w:rsid w:val="00523775"/>
    <w:rsid w:val="00532AF8"/>
    <w:rsid w:val="0053301F"/>
    <w:rsid w:val="00534C7B"/>
    <w:rsid w:val="00534E88"/>
    <w:rsid w:val="00546718"/>
    <w:rsid w:val="005470B9"/>
    <w:rsid w:val="00547BE3"/>
    <w:rsid w:val="0055544A"/>
    <w:rsid w:val="00556588"/>
    <w:rsid w:val="005624BD"/>
    <w:rsid w:val="00565799"/>
    <w:rsid w:val="00565CE8"/>
    <w:rsid w:val="00571FC6"/>
    <w:rsid w:val="00580600"/>
    <w:rsid w:val="00582714"/>
    <w:rsid w:val="0058668D"/>
    <w:rsid w:val="005A5CB8"/>
    <w:rsid w:val="005A649A"/>
    <w:rsid w:val="005A69A5"/>
    <w:rsid w:val="005B1ECA"/>
    <w:rsid w:val="005B437F"/>
    <w:rsid w:val="005C27AA"/>
    <w:rsid w:val="005D16B0"/>
    <w:rsid w:val="005D2168"/>
    <w:rsid w:val="005D474E"/>
    <w:rsid w:val="005D7335"/>
    <w:rsid w:val="005E0468"/>
    <w:rsid w:val="005E374B"/>
    <w:rsid w:val="005E3D71"/>
    <w:rsid w:val="005E43B0"/>
    <w:rsid w:val="005E43BA"/>
    <w:rsid w:val="005F349D"/>
    <w:rsid w:val="005F3AF1"/>
    <w:rsid w:val="005F70D1"/>
    <w:rsid w:val="00600683"/>
    <w:rsid w:val="00601595"/>
    <w:rsid w:val="006028C7"/>
    <w:rsid w:val="00603A12"/>
    <w:rsid w:val="00604708"/>
    <w:rsid w:val="00607D89"/>
    <w:rsid w:val="006118B2"/>
    <w:rsid w:val="00612C3D"/>
    <w:rsid w:val="00620CFF"/>
    <w:rsid w:val="006216C2"/>
    <w:rsid w:val="00624DA4"/>
    <w:rsid w:val="00633958"/>
    <w:rsid w:val="0063659B"/>
    <w:rsid w:val="0063669D"/>
    <w:rsid w:val="00641C6F"/>
    <w:rsid w:val="006426DB"/>
    <w:rsid w:val="00644305"/>
    <w:rsid w:val="0064624A"/>
    <w:rsid w:val="00652F16"/>
    <w:rsid w:val="00655A64"/>
    <w:rsid w:val="006604F5"/>
    <w:rsid w:val="00662805"/>
    <w:rsid w:val="006645AA"/>
    <w:rsid w:val="006647EB"/>
    <w:rsid w:val="00666A3A"/>
    <w:rsid w:val="0067148B"/>
    <w:rsid w:val="00673AFF"/>
    <w:rsid w:val="00682641"/>
    <w:rsid w:val="00687316"/>
    <w:rsid w:val="006970F3"/>
    <w:rsid w:val="006A0E16"/>
    <w:rsid w:val="006A11EA"/>
    <w:rsid w:val="006B3A8C"/>
    <w:rsid w:val="006C126D"/>
    <w:rsid w:val="006C49BA"/>
    <w:rsid w:val="006C7310"/>
    <w:rsid w:val="006D35E8"/>
    <w:rsid w:val="006E2C2D"/>
    <w:rsid w:val="006E3A24"/>
    <w:rsid w:val="006F54F1"/>
    <w:rsid w:val="00700920"/>
    <w:rsid w:val="00707243"/>
    <w:rsid w:val="00707741"/>
    <w:rsid w:val="00716D12"/>
    <w:rsid w:val="007172F6"/>
    <w:rsid w:val="007207C8"/>
    <w:rsid w:val="007346B5"/>
    <w:rsid w:val="007361DF"/>
    <w:rsid w:val="00740D45"/>
    <w:rsid w:val="00753802"/>
    <w:rsid w:val="00760236"/>
    <w:rsid w:val="0076682D"/>
    <w:rsid w:val="00777438"/>
    <w:rsid w:val="007813C6"/>
    <w:rsid w:val="007925D8"/>
    <w:rsid w:val="007A3343"/>
    <w:rsid w:val="007A5FD3"/>
    <w:rsid w:val="007A703A"/>
    <w:rsid w:val="007B51F0"/>
    <w:rsid w:val="007C4E2B"/>
    <w:rsid w:val="007C4EBE"/>
    <w:rsid w:val="007C4FAF"/>
    <w:rsid w:val="007C5C2E"/>
    <w:rsid w:val="007D153C"/>
    <w:rsid w:val="007D2851"/>
    <w:rsid w:val="007D476B"/>
    <w:rsid w:val="007D694E"/>
    <w:rsid w:val="007E775E"/>
    <w:rsid w:val="007E799D"/>
    <w:rsid w:val="007F371B"/>
    <w:rsid w:val="00800868"/>
    <w:rsid w:val="00800ED0"/>
    <w:rsid w:val="00801659"/>
    <w:rsid w:val="00807641"/>
    <w:rsid w:val="00807B9B"/>
    <w:rsid w:val="00811128"/>
    <w:rsid w:val="008135F8"/>
    <w:rsid w:val="00817350"/>
    <w:rsid w:val="008211BD"/>
    <w:rsid w:val="0082168B"/>
    <w:rsid w:val="008244F6"/>
    <w:rsid w:val="00826621"/>
    <w:rsid w:val="0082775E"/>
    <w:rsid w:val="00831A53"/>
    <w:rsid w:val="00831ABB"/>
    <w:rsid w:val="008448C7"/>
    <w:rsid w:val="00845E30"/>
    <w:rsid w:val="00851742"/>
    <w:rsid w:val="0086396B"/>
    <w:rsid w:val="008665A5"/>
    <w:rsid w:val="00877A4E"/>
    <w:rsid w:val="00877C8E"/>
    <w:rsid w:val="0088510D"/>
    <w:rsid w:val="00895C43"/>
    <w:rsid w:val="0089645F"/>
    <w:rsid w:val="0089722F"/>
    <w:rsid w:val="008A5604"/>
    <w:rsid w:val="008A6D6F"/>
    <w:rsid w:val="008B308A"/>
    <w:rsid w:val="008B71C9"/>
    <w:rsid w:val="008C0A9F"/>
    <w:rsid w:val="008C5F24"/>
    <w:rsid w:val="008D2B3F"/>
    <w:rsid w:val="008D4144"/>
    <w:rsid w:val="008E05ED"/>
    <w:rsid w:val="008E5121"/>
    <w:rsid w:val="008E52C8"/>
    <w:rsid w:val="008F2E55"/>
    <w:rsid w:val="008F62C8"/>
    <w:rsid w:val="00904C8C"/>
    <w:rsid w:val="00905503"/>
    <w:rsid w:val="00905A7B"/>
    <w:rsid w:val="00907636"/>
    <w:rsid w:val="009110C3"/>
    <w:rsid w:val="00911669"/>
    <w:rsid w:val="0091614A"/>
    <w:rsid w:val="00916AD3"/>
    <w:rsid w:val="0092089D"/>
    <w:rsid w:val="00921F3A"/>
    <w:rsid w:val="009245B7"/>
    <w:rsid w:val="009247AD"/>
    <w:rsid w:val="00925526"/>
    <w:rsid w:val="00933575"/>
    <w:rsid w:val="00937EE8"/>
    <w:rsid w:val="00943768"/>
    <w:rsid w:val="00950216"/>
    <w:rsid w:val="00961538"/>
    <w:rsid w:val="009724BE"/>
    <w:rsid w:val="00977B0C"/>
    <w:rsid w:val="00982EC1"/>
    <w:rsid w:val="00986BE9"/>
    <w:rsid w:val="00995A51"/>
    <w:rsid w:val="00997DC6"/>
    <w:rsid w:val="009A448B"/>
    <w:rsid w:val="009C2C36"/>
    <w:rsid w:val="009C3226"/>
    <w:rsid w:val="009E03BA"/>
    <w:rsid w:val="009E1114"/>
    <w:rsid w:val="009E1851"/>
    <w:rsid w:val="009E1C9A"/>
    <w:rsid w:val="009E35BA"/>
    <w:rsid w:val="009E5D55"/>
    <w:rsid w:val="00A030A3"/>
    <w:rsid w:val="00A055D9"/>
    <w:rsid w:val="00A10BBE"/>
    <w:rsid w:val="00A138D2"/>
    <w:rsid w:val="00A13A7A"/>
    <w:rsid w:val="00A20885"/>
    <w:rsid w:val="00A224A4"/>
    <w:rsid w:val="00A2338D"/>
    <w:rsid w:val="00A35032"/>
    <w:rsid w:val="00A41ACF"/>
    <w:rsid w:val="00A4214B"/>
    <w:rsid w:val="00A469C4"/>
    <w:rsid w:val="00A50811"/>
    <w:rsid w:val="00A55D74"/>
    <w:rsid w:val="00A563F5"/>
    <w:rsid w:val="00A57822"/>
    <w:rsid w:val="00A66F45"/>
    <w:rsid w:val="00A702F1"/>
    <w:rsid w:val="00A70B44"/>
    <w:rsid w:val="00A75637"/>
    <w:rsid w:val="00A7716E"/>
    <w:rsid w:val="00A83B77"/>
    <w:rsid w:val="00A86B64"/>
    <w:rsid w:val="00A90A6D"/>
    <w:rsid w:val="00A91C26"/>
    <w:rsid w:val="00A91EF0"/>
    <w:rsid w:val="00AA28BB"/>
    <w:rsid w:val="00AA4C74"/>
    <w:rsid w:val="00AA5A01"/>
    <w:rsid w:val="00AA6C24"/>
    <w:rsid w:val="00AA7774"/>
    <w:rsid w:val="00AB21C6"/>
    <w:rsid w:val="00AB4E9A"/>
    <w:rsid w:val="00AB76AB"/>
    <w:rsid w:val="00AB772E"/>
    <w:rsid w:val="00AC070D"/>
    <w:rsid w:val="00AC2979"/>
    <w:rsid w:val="00AC7E2C"/>
    <w:rsid w:val="00AD0335"/>
    <w:rsid w:val="00AD168D"/>
    <w:rsid w:val="00AD5085"/>
    <w:rsid w:val="00AD7D94"/>
    <w:rsid w:val="00AE15D8"/>
    <w:rsid w:val="00AE255B"/>
    <w:rsid w:val="00AE2B94"/>
    <w:rsid w:val="00AE3043"/>
    <w:rsid w:val="00AE462E"/>
    <w:rsid w:val="00AE46F9"/>
    <w:rsid w:val="00AF2ADB"/>
    <w:rsid w:val="00AF410E"/>
    <w:rsid w:val="00B03A36"/>
    <w:rsid w:val="00B03E0C"/>
    <w:rsid w:val="00B03F27"/>
    <w:rsid w:val="00B06133"/>
    <w:rsid w:val="00B11925"/>
    <w:rsid w:val="00B11EF0"/>
    <w:rsid w:val="00B11F72"/>
    <w:rsid w:val="00B142BB"/>
    <w:rsid w:val="00B20B30"/>
    <w:rsid w:val="00B21F74"/>
    <w:rsid w:val="00B327DC"/>
    <w:rsid w:val="00B33557"/>
    <w:rsid w:val="00B35899"/>
    <w:rsid w:val="00B4318D"/>
    <w:rsid w:val="00B43270"/>
    <w:rsid w:val="00B43F7E"/>
    <w:rsid w:val="00B45D8D"/>
    <w:rsid w:val="00B46214"/>
    <w:rsid w:val="00B47DA3"/>
    <w:rsid w:val="00B52D4D"/>
    <w:rsid w:val="00B5695C"/>
    <w:rsid w:val="00B5772D"/>
    <w:rsid w:val="00B62F80"/>
    <w:rsid w:val="00B66C28"/>
    <w:rsid w:val="00B672A1"/>
    <w:rsid w:val="00B679B0"/>
    <w:rsid w:val="00B725C9"/>
    <w:rsid w:val="00B72B34"/>
    <w:rsid w:val="00B73138"/>
    <w:rsid w:val="00B81FE8"/>
    <w:rsid w:val="00B82C35"/>
    <w:rsid w:val="00B83206"/>
    <w:rsid w:val="00B833BF"/>
    <w:rsid w:val="00B83C31"/>
    <w:rsid w:val="00B9073C"/>
    <w:rsid w:val="00B9459A"/>
    <w:rsid w:val="00BA0B01"/>
    <w:rsid w:val="00BA3C79"/>
    <w:rsid w:val="00BA3CF7"/>
    <w:rsid w:val="00BA7F45"/>
    <w:rsid w:val="00BB0509"/>
    <w:rsid w:val="00BB07C0"/>
    <w:rsid w:val="00BB1E95"/>
    <w:rsid w:val="00BB4890"/>
    <w:rsid w:val="00BB7893"/>
    <w:rsid w:val="00BC0346"/>
    <w:rsid w:val="00BC0A1E"/>
    <w:rsid w:val="00BC44F4"/>
    <w:rsid w:val="00BE01B0"/>
    <w:rsid w:val="00BF5211"/>
    <w:rsid w:val="00BF6ECF"/>
    <w:rsid w:val="00C0167D"/>
    <w:rsid w:val="00C01A17"/>
    <w:rsid w:val="00C15537"/>
    <w:rsid w:val="00C23291"/>
    <w:rsid w:val="00C23B51"/>
    <w:rsid w:val="00C23DFD"/>
    <w:rsid w:val="00C24EE8"/>
    <w:rsid w:val="00C3496B"/>
    <w:rsid w:val="00C4579F"/>
    <w:rsid w:val="00C46083"/>
    <w:rsid w:val="00C46E8A"/>
    <w:rsid w:val="00C50BD0"/>
    <w:rsid w:val="00C679A8"/>
    <w:rsid w:val="00C70841"/>
    <w:rsid w:val="00C71960"/>
    <w:rsid w:val="00C73843"/>
    <w:rsid w:val="00C810B6"/>
    <w:rsid w:val="00C81F53"/>
    <w:rsid w:val="00C83F18"/>
    <w:rsid w:val="00C85302"/>
    <w:rsid w:val="00C86391"/>
    <w:rsid w:val="00C96D1B"/>
    <w:rsid w:val="00CA55D7"/>
    <w:rsid w:val="00CA5A5D"/>
    <w:rsid w:val="00CA6BB5"/>
    <w:rsid w:val="00CB7EF7"/>
    <w:rsid w:val="00CC0ED5"/>
    <w:rsid w:val="00CC15EC"/>
    <w:rsid w:val="00CC2C64"/>
    <w:rsid w:val="00CC3E60"/>
    <w:rsid w:val="00CD0FA2"/>
    <w:rsid w:val="00CD307E"/>
    <w:rsid w:val="00CD692B"/>
    <w:rsid w:val="00CD720A"/>
    <w:rsid w:val="00CD74AA"/>
    <w:rsid w:val="00CE0495"/>
    <w:rsid w:val="00CE2F08"/>
    <w:rsid w:val="00CE57D9"/>
    <w:rsid w:val="00CE7442"/>
    <w:rsid w:val="00CF5CC3"/>
    <w:rsid w:val="00CF7C24"/>
    <w:rsid w:val="00D075C9"/>
    <w:rsid w:val="00D116EA"/>
    <w:rsid w:val="00D152AA"/>
    <w:rsid w:val="00D164CA"/>
    <w:rsid w:val="00D16DA6"/>
    <w:rsid w:val="00D17490"/>
    <w:rsid w:val="00D17CAD"/>
    <w:rsid w:val="00D203A4"/>
    <w:rsid w:val="00D2211A"/>
    <w:rsid w:val="00D24B20"/>
    <w:rsid w:val="00D3731D"/>
    <w:rsid w:val="00D45734"/>
    <w:rsid w:val="00D46252"/>
    <w:rsid w:val="00D5022D"/>
    <w:rsid w:val="00D510FB"/>
    <w:rsid w:val="00D516C6"/>
    <w:rsid w:val="00D527CE"/>
    <w:rsid w:val="00D53F4C"/>
    <w:rsid w:val="00D56DF1"/>
    <w:rsid w:val="00D63E0C"/>
    <w:rsid w:val="00D6496F"/>
    <w:rsid w:val="00D64C4B"/>
    <w:rsid w:val="00D65B43"/>
    <w:rsid w:val="00D74BEF"/>
    <w:rsid w:val="00D838A7"/>
    <w:rsid w:val="00D845C4"/>
    <w:rsid w:val="00D868DE"/>
    <w:rsid w:val="00D873E3"/>
    <w:rsid w:val="00D9198D"/>
    <w:rsid w:val="00D91D17"/>
    <w:rsid w:val="00DA0341"/>
    <w:rsid w:val="00DA7EF1"/>
    <w:rsid w:val="00DB0212"/>
    <w:rsid w:val="00DB10AC"/>
    <w:rsid w:val="00DB22AB"/>
    <w:rsid w:val="00DC0840"/>
    <w:rsid w:val="00DC1F0B"/>
    <w:rsid w:val="00DC2F8A"/>
    <w:rsid w:val="00DC4D52"/>
    <w:rsid w:val="00DC55A2"/>
    <w:rsid w:val="00DD119F"/>
    <w:rsid w:val="00DD1E62"/>
    <w:rsid w:val="00DD2CF3"/>
    <w:rsid w:val="00DD38BC"/>
    <w:rsid w:val="00DD7894"/>
    <w:rsid w:val="00DE0776"/>
    <w:rsid w:val="00DE0C04"/>
    <w:rsid w:val="00DE17B3"/>
    <w:rsid w:val="00DE4A03"/>
    <w:rsid w:val="00DF0FB4"/>
    <w:rsid w:val="00DF700F"/>
    <w:rsid w:val="00E0258E"/>
    <w:rsid w:val="00E05A8C"/>
    <w:rsid w:val="00E06610"/>
    <w:rsid w:val="00E10E51"/>
    <w:rsid w:val="00E24593"/>
    <w:rsid w:val="00E36416"/>
    <w:rsid w:val="00E36CBE"/>
    <w:rsid w:val="00E43FE9"/>
    <w:rsid w:val="00E44416"/>
    <w:rsid w:val="00E51FFF"/>
    <w:rsid w:val="00E71CD3"/>
    <w:rsid w:val="00E7473E"/>
    <w:rsid w:val="00E76A15"/>
    <w:rsid w:val="00E8383F"/>
    <w:rsid w:val="00E879E3"/>
    <w:rsid w:val="00E9084A"/>
    <w:rsid w:val="00E9604E"/>
    <w:rsid w:val="00E979E2"/>
    <w:rsid w:val="00E97B9F"/>
    <w:rsid w:val="00EA3473"/>
    <w:rsid w:val="00EA6C83"/>
    <w:rsid w:val="00EB3149"/>
    <w:rsid w:val="00EB71AD"/>
    <w:rsid w:val="00EC0561"/>
    <w:rsid w:val="00EC08E5"/>
    <w:rsid w:val="00EC4D31"/>
    <w:rsid w:val="00EC5BA5"/>
    <w:rsid w:val="00ED4ACA"/>
    <w:rsid w:val="00EE0CC8"/>
    <w:rsid w:val="00EF25E9"/>
    <w:rsid w:val="00EF2B13"/>
    <w:rsid w:val="00EF7B6D"/>
    <w:rsid w:val="00F052AC"/>
    <w:rsid w:val="00F15B93"/>
    <w:rsid w:val="00F17479"/>
    <w:rsid w:val="00F269CC"/>
    <w:rsid w:val="00F275B0"/>
    <w:rsid w:val="00F315B5"/>
    <w:rsid w:val="00F31EB2"/>
    <w:rsid w:val="00F34170"/>
    <w:rsid w:val="00F356ED"/>
    <w:rsid w:val="00F378BA"/>
    <w:rsid w:val="00F42BEE"/>
    <w:rsid w:val="00F50A70"/>
    <w:rsid w:val="00F522F0"/>
    <w:rsid w:val="00F52553"/>
    <w:rsid w:val="00F53718"/>
    <w:rsid w:val="00F5591B"/>
    <w:rsid w:val="00F56303"/>
    <w:rsid w:val="00F56FC1"/>
    <w:rsid w:val="00F62A51"/>
    <w:rsid w:val="00F64AAF"/>
    <w:rsid w:val="00F707DA"/>
    <w:rsid w:val="00F73A3C"/>
    <w:rsid w:val="00F74A8A"/>
    <w:rsid w:val="00F77FF9"/>
    <w:rsid w:val="00F82397"/>
    <w:rsid w:val="00F908CB"/>
    <w:rsid w:val="00F915B8"/>
    <w:rsid w:val="00F9227B"/>
    <w:rsid w:val="00F9630C"/>
    <w:rsid w:val="00FA554E"/>
    <w:rsid w:val="00FA6C2A"/>
    <w:rsid w:val="00FB1FA5"/>
    <w:rsid w:val="00FB4B85"/>
    <w:rsid w:val="00FC05CF"/>
    <w:rsid w:val="00FC3509"/>
    <w:rsid w:val="00FC6715"/>
    <w:rsid w:val="00FD02AF"/>
    <w:rsid w:val="00FD37A1"/>
    <w:rsid w:val="00FD46E8"/>
    <w:rsid w:val="00FE0523"/>
    <w:rsid w:val="00FE53C9"/>
    <w:rsid w:val="00FE78BA"/>
    <w:rsid w:val="00FF0E06"/>
    <w:rsid w:val="00FF4151"/>
    <w:rsid w:val="00FF7D22"/>
    <w:rsid w:val="00FF7D81"/>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E2523"/>
  <w14:defaultImageDpi w14:val="0"/>
  <w15:docId w15:val="{CA5FA0B6-B0DA-40A8-8C9D-031E76DF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paragraph" w:customStyle="1" w:styleId="Default">
    <w:name w:val="Default"/>
    <w:rsid w:val="00412A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1">
    <w:name w:val="Знак Char Char1 Знак"/>
    <w:basedOn w:val="Normal"/>
    <w:rsid w:val="0080165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
    <w:name w:val="Body text (2)_"/>
    <w:basedOn w:val="DefaultParagraphFont"/>
    <w:link w:val="Bodytext20"/>
    <w:rsid w:val="00C4579F"/>
    <w:rPr>
      <w:shd w:val="clear" w:color="auto" w:fill="FFFFFF"/>
    </w:rPr>
  </w:style>
  <w:style w:type="paragraph" w:customStyle="1" w:styleId="Bodytext20">
    <w:name w:val="Body text (2)"/>
    <w:basedOn w:val="Normal"/>
    <w:link w:val="Bodytext2"/>
    <w:rsid w:val="00C4579F"/>
    <w:pPr>
      <w:widowControl w:val="0"/>
      <w:shd w:val="clear" w:color="auto" w:fill="FFFFFF"/>
      <w:spacing w:after="600" w:line="254"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4870">
      <w:bodyDiv w:val="1"/>
      <w:marLeft w:val="0"/>
      <w:marRight w:val="0"/>
      <w:marTop w:val="0"/>
      <w:marBottom w:val="0"/>
      <w:divBdr>
        <w:top w:val="none" w:sz="0" w:space="0" w:color="auto"/>
        <w:left w:val="none" w:sz="0" w:space="0" w:color="auto"/>
        <w:bottom w:val="none" w:sz="0" w:space="0" w:color="auto"/>
        <w:right w:val="none" w:sz="0" w:space="0" w:color="auto"/>
      </w:divBdr>
    </w:div>
    <w:div w:id="445394324">
      <w:bodyDiv w:val="1"/>
      <w:marLeft w:val="0"/>
      <w:marRight w:val="0"/>
      <w:marTop w:val="0"/>
      <w:marBottom w:val="0"/>
      <w:divBdr>
        <w:top w:val="none" w:sz="0" w:space="0" w:color="auto"/>
        <w:left w:val="none" w:sz="0" w:space="0" w:color="auto"/>
        <w:bottom w:val="none" w:sz="0" w:space="0" w:color="auto"/>
        <w:right w:val="none" w:sz="0" w:space="0" w:color="auto"/>
      </w:divBdr>
    </w:div>
    <w:div w:id="1234050251">
      <w:bodyDiv w:val="1"/>
      <w:marLeft w:val="0"/>
      <w:marRight w:val="0"/>
      <w:marTop w:val="0"/>
      <w:marBottom w:val="0"/>
      <w:divBdr>
        <w:top w:val="none" w:sz="0" w:space="0" w:color="auto"/>
        <w:left w:val="none" w:sz="0" w:space="0" w:color="auto"/>
        <w:bottom w:val="none" w:sz="0" w:space="0" w:color="auto"/>
        <w:right w:val="none" w:sz="0" w:space="0" w:color="auto"/>
      </w:divBdr>
      <w:divsChild>
        <w:div w:id="1531257227">
          <w:marLeft w:val="0"/>
          <w:marRight w:val="0"/>
          <w:marTop w:val="0"/>
          <w:marBottom w:val="0"/>
          <w:divBdr>
            <w:top w:val="none" w:sz="0" w:space="0" w:color="auto"/>
            <w:left w:val="none" w:sz="0" w:space="0" w:color="auto"/>
            <w:bottom w:val="none" w:sz="0" w:space="0" w:color="auto"/>
            <w:right w:val="none" w:sz="0" w:space="0" w:color="auto"/>
          </w:divBdr>
          <w:divsChild>
            <w:div w:id="242880195">
              <w:marLeft w:val="0"/>
              <w:marRight w:val="0"/>
              <w:marTop w:val="0"/>
              <w:marBottom w:val="0"/>
              <w:divBdr>
                <w:top w:val="none" w:sz="0" w:space="0" w:color="auto"/>
                <w:left w:val="none" w:sz="0" w:space="0" w:color="auto"/>
                <w:bottom w:val="none" w:sz="0" w:space="0" w:color="auto"/>
                <w:right w:val="none" w:sz="0" w:space="0" w:color="auto"/>
              </w:divBdr>
              <w:divsChild>
                <w:div w:id="1988437085">
                  <w:marLeft w:val="0"/>
                  <w:marRight w:val="0"/>
                  <w:marTop w:val="0"/>
                  <w:marBottom w:val="0"/>
                  <w:divBdr>
                    <w:top w:val="none" w:sz="0" w:space="0" w:color="auto"/>
                    <w:left w:val="none" w:sz="0" w:space="0" w:color="auto"/>
                    <w:bottom w:val="none" w:sz="0" w:space="0" w:color="auto"/>
                    <w:right w:val="none" w:sz="0" w:space="0" w:color="auto"/>
                  </w:divBdr>
                  <w:divsChild>
                    <w:div w:id="155264803">
                      <w:marLeft w:val="0"/>
                      <w:marRight w:val="0"/>
                      <w:marTop w:val="0"/>
                      <w:marBottom w:val="0"/>
                      <w:divBdr>
                        <w:top w:val="none" w:sz="0" w:space="0" w:color="auto"/>
                        <w:left w:val="none" w:sz="0" w:space="0" w:color="auto"/>
                        <w:bottom w:val="none" w:sz="0" w:space="0" w:color="auto"/>
                        <w:right w:val="none" w:sz="0" w:space="0" w:color="auto"/>
                      </w:divBdr>
                      <w:divsChild>
                        <w:div w:id="1252078709">
                          <w:marLeft w:val="0"/>
                          <w:marRight w:val="0"/>
                          <w:marTop w:val="0"/>
                          <w:marBottom w:val="0"/>
                          <w:divBdr>
                            <w:top w:val="none" w:sz="0" w:space="0" w:color="auto"/>
                            <w:left w:val="none" w:sz="0" w:space="0" w:color="auto"/>
                            <w:bottom w:val="none" w:sz="0" w:space="0" w:color="auto"/>
                            <w:right w:val="none" w:sz="0" w:space="0" w:color="auto"/>
                          </w:divBdr>
                          <w:divsChild>
                            <w:div w:id="2060664124">
                              <w:marLeft w:val="0"/>
                              <w:marRight w:val="300"/>
                              <w:marTop w:val="180"/>
                              <w:marBottom w:val="0"/>
                              <w:divBdr>
                                <w:top w:val="none" w:sz="0" w:space="0" w:color="auto"/>
                                <w:left w:val="none" w:sz="0" w:space="0" w:color="auto"/>
                                <w:bottom w:val="none" w:sz="0" w:space="0" w:color="auto"/>
                                <w:right w:val="none" w:sz="0" w:space="0" w:color="auto"/>
                              </w:divBdr>
                              <w:divsChild>
                                <w:div w:id="2079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5698">
          <w:marLeft w:val="0"/>
          <w:marRight w:val="0"/>
          <w:marTop w:val="0"/>
          <w:marBottom w:val="0"/>
          <w:divBdr>
            <w:top w:val="none" w:sz="0" w:space="0" w:color="auto"/>
            <w:left w:val="none" w:sz="0" w:space="0" w:color="auto"/>
            <w:bottom w:val="none" w:sz="0" w:space="0" w:color="auto"/>
            <w:right w:val="none" w:sz="0" w:space="0" w:color="auto"/>
          </w:divBdr>
          <w:divsChild>
            <w:div w:id="1647779243">
              <w:marLeft w:val="0"/>
              <w:marRight w:val="0"/>
              <w:marTop w:val="0"/>
              <w:marBottom w:val="0"/>
              <w:divBdr>
                <w:top w:val="none" w:sz="0" w:space="0" w:color="auto"/>
                <w:left w:val="none" w:sz="0" w:space="0" w:color="auto"/>
                <w:bottom w:val="none" w:sz="0" w:space="0" w:color="auto"/>
                <w:right w:val="none" w:sz="0" w:space="0" w:color="auto"/>
              </w:divBdr>
              <w:divsChild>
                <w:div w:id="1635410583">
                  <w:marLeft w:val="0"/>
                  <w:marRight w:val="0"/>
                  <w:marTop w:val="0"/>
                  <w:marBottom w:val="0"/>
                  <w:divBdr>
                    <w:top w:val="none" w:sz="0" w:space="0" w:color="auto"/>
                    <w:left w:val="none" w:sz="0" w:space="0" w:color="auto"/>
                    <w:bottom w:val="none" w:sz="0" w:space="0" w:color="auto"/>
                    <w:right w:val="none" w:sz="0" w:space="0" w:color="auto"/>
                  </w:divBdr>
                  <w:divsChild>
                    <w:div w:id="962274659">
                      <w:marLeft w:val="0"/>
                      <w:marRight w:val="0"/>
                      <w:marTop w:val="0"/>
                      <w:marBottom w:val="0"/>
                      <w:divBdr>
                        <w:top w:val="none" w:sz="0" w:space="0" w:color="auto"/>
                        <w:left w:val="none" w:sz="0" w:space="0" w:color="auto"/>
                        <w:bottom w:val="none" w:sz="0" w:space="0" w:color="auto"/>
                        <w:right w:val="none" w:sz="0" w:space="0" w:color="auto"/>
                      </w:divBdr>
                      <w:divsChild>
                        <w:div w:id="1695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0852">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grants.bg/programi/mestno-razvit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20A2-1F78-4760-97D1-F973B1A3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2965</Words>
  <Characters>16906</Characters>
  <Application>Microsoft Office Word</Application>
  <DocSecurity>0</DocSecurity>
  <Lines>140</Lines>
  <Paragraphs>39</Paragraphs>
  <ScaleCrop>false</ScaleCrop>
  <HeadingPairs>
    <vt:vector size="6" baseType="variant">
      <vt:variant>
        <vt:lpstr>Title</vt:lpstr>
      </vt:variant>
      <vt:variant>
        <vt:i4>1</vt:i4>
      </vt:variant>
      <vt:variant>
        <vt:lpstr>Tittel</vt:lpstr>
      </vt:variant>
      <vt:variant>
        <vt:i4>1</vt:i4>
      </vt:variant>
      <vt:variant>
        <vt:lpstr>Заглавие</vt:lpstr>
      </vt:variant>
      <vt:variant>
        <vt:i4>1</vt:i4>
      </vt:variant>
    </vt:vector>
  </HeadingPairs>
  <TitlesOfParts>
    <vt:vector size="3" baseType="lpstr">
      <vt:lpstr/>
      <vt:lpstr/>
      <vt:lpstr/>
    </vt:vector>
  </TitlesOfParts>
  <Company>KS</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Mariya Vasileva-Valova</cp:lastModifiedBy>
  <cp:revision>3</cp:revision>
  <cp:lastPrinted>2019-09-12T11:31:00Z</cp:lastPrinted>
  <dcterms:created xsi:type="dcterms:W3CDTF">2020-08-24T07:32:00Z</dcterms:created>
  <dcterms:modified xsi:type="dcterms:W3CDTF">2020-08-24T07:56:00Z</dcterms:modified>
</cp:coreProperties>
</file>